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5F12BAF2" w14:textId="4F066CEF" w:rsidR="000B4487" w:rsidRDefault="000B4487" w:rsidP="00EA08EB">
      <w:pPr>
        <w:widowControl w:val="0"/>
        <w:rPr>
          <w:b/>
          <w:szCs w:val="24"/>
          <w:lang w:val="uk-UA"/>
        </w:rPr>
      </w:pPr>
    </w:p>
    <w:p w14:paraId="448DFE0A" w14:textId="77777777" w:rsidR="00D0058A" w:rsidRPr="007929C7" w:rsidRDefault="00D0058A" w:rsidP="00EA08EB">
      <w:pPr>
        <w:widowControl w:val="0"/>
        <w:rPr>
          <w:b/>
          <w:szCs w:val="24"/>
          <w:lang w:val="uk-UA"/>
        </w:rPr>
      </w:pPr>
    </w:p>
    <w:p w14:paraId="6C9AC721" w14:textId="77777777" w:rsidR="007929C7" w:rsidRDefault="00F36EEC" w:rsidP="00FA7384">
      <w:pPr>
        <w:pStyle w:val="aa"/>
        <w:widowControl w:val="0"/>
        <w:rPr>
          <w:noProof/>
          <w:lang w:eastAsia="uk-UA"/>
        </w:rPr>
      </w:pPr>
      <w:r w:rsidRPr="00AD12E2">
        <w:rPr>
          <w:noProof/>
          <w:lang w:eastAsia="uk-UA"/>
        </w:rPr>
        <w:drawing>
          <wp:inline distT="0" distB="0" distL="0" distR="0" wp14:anchorId="21C46B61" wp14:editId="0758347B">
            <wp:extent cx="391795" cy="49149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2870" w14:textId="77777777" w:rsidR="00EA08EB" w:rsidRDefault="00EA08EB" w:rsidP="00FA7384">
      <w:pPr>
        <w:pStyle w:val="aa"/>
        <w:widowControl w:val="0"/>
        <w:rPr>
          <w:noProof/>
          <w:lang w:eastAsia="uk-UA"/>
        </w:rPr>
      </w:pPr>
    </w:p>
    <w:p w14:paraId="1ADA1673" w14:textId="77777777" w:rsidR="00EA08EB" w:rsidRPr="00EA08EB" w:rsidRDefault="00EA08EB" w:rsidP="00EA08EB">
      <w:pPr>
        <w:widowControl w:val="0"/>
        <w:jc w:val="center"/>
        <w:rPr>
          <w:rFonts w:eastAsia="HG Mincho Light J"/>
          <w:color w:val="000000"/>
          <w:sz w:val="28"/>
          <w:szCs w:val="28"/>
          <w:lang w:val="uk-UA"/>
        </w:rPr>
      </w:pPr>
      <w:r w:rsidRPr="00EA08EB">
        <w:rPr>
          <w:rFonts w:eastAsia="HG Mincho Light J"/>
          <w:color w:val="000000"/>
          <w:sz w:val="28"/>
          <w:szCs w:val="28"/>
          <w:lang w:val="uk-UA"/>
        </w:rPr>
        <w:t>ОРДЖОНІКІДЗЕВСЬКИЙ  РАЙОННИЙ  СУД  МІСТА  ХАРКОВА</w:t>
      </w:r>
    </w:p>
    <w:p w14:paraId="3B9BF160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проспект Архітектора Альошина, 7, м. Харків, 61007, телефон/факс (057) 393 14 32</w:t>
      </w:r>
    </w:p>
    <w:p w14:paraId="6887C12C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е-</w:t>
      </w:r>
      <w:proofErr w:type="spellStart"/>
      <w:r w:rsidRPr="00EA08EB">
        <w:rPr>
          <w:color w:val="000000"/>
          <w:sz w:val="22"/>
          <w:szCs w:val="22"/>
          <w:lang w:val="uk-UA"/>
        </w:rPr>
        <w:t>mail</w:t>
      </w:r>
      <w:proofErr w:type="spellEnd"/>
      <w:r w:rsidRPr="00EA08EB">
        <w:rPr>
          <w:color w:val="000000"/>
          <w:sz w:val="22"/>
          <w:szCs w:val="22"/>
          <w:lang w:val="uk-UA"/>
        </w:rPr>
        <w:t>:</w:t>
      </w:r>
      <w:r w:rsidRPr="00EA08EB">
        <w:rPr>
          <w:sz w:val="22"/>
          <w:szCs w:val="22"/>
          <w:lang w:val="uk-UA"/>
        </w:rPr>
        <w:t xml:space="preserve"> </w:t>
      </w:r>
      <w:hyperlink r:id="rId7" w:history="1">
        <w:r w:rsidRPr="00EA08EB">
          <w:rPr>
            <w:sz w:val="22"/>
            <w:szCs w:val="22"/>
            <w:lang w:val="uk-UA"/>
          </w:rPr>
          <w:t>inbox@og.hr.court.gov.ua</w:t>
        </w:r>
      </w:hyperlink>
      <w:r w:rsidRPr="00EA08EB">
        <w:rPr>
          <w:color w:val="000000"/>
          <w:sz w:val="22"/>
          <w:szCs w:val="22"/>
          <w:lang w:val="uk-UA"/>
        </w:rPr>
        <w:t xml:space="preserve">, </w:t>
      </w:r>
      <w:r w:rsidRPr="00EA08EB">
        <w:rPr>
          <w:rFonts w:eastAsia="HG Mincho Light J"/>
          <w:bCs/>
          <w:color w:val="000000"/>
          <w:kern w:val="32"/>
          <w:sz w:val="22"/>
          <w:szCs w:val="22"/>
          <w:lang w:val="en-US"/>
        </w:rPr>
        <w:t>web</w:t>
      </w:r>
      <w:r w:rsidRPr="00EA08EB">
        <w:rPr>
          <w:rFonts w:eastAsia="HG Mincho Light J"/>
          <w:bCs/>
          <w:color w:val="000000"/>
          <w:kern w:val="32"/>
          <w:sz w:val="22"/>
          <w:szCs w:val="22"/>
          <w:lang w:val="uk-UA"/>
        </w:rPr>
        <w:t xml:space="preserve">: </w:t>
      </w:r>
      <w:hyperlink r:id="rId8" w:tgtFrame="_blank" w:history="1"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https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://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og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hr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court</w:t>
        </w:r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gov</w:t>
        </w:r>
        <w:proofErr w:type="spellEnd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uk-UA"/>
          </w:rPr>
          <w:t>.</w:t>
        </w:r>
        <w:proofErr w:type="spellStart"/>
        <w:r w:rsidRPr="00EA08EB">
          <w:rPr>
            <w:rFonts w:eastAsia="HG Mincho Light J"/>
            <w:bCs/>
            <w:color w:val="000000"/>
            <w:kern w:val="32"/>
            <w:sz w:val="22"/>
            <w:szCs w:val="22"/>
            <w:lang w:val="en-US"/>
          </w:rPr>
          <w:t>ua</w:t>
        </w:r>
        <w:proofErr w:type="spellEnd"/>
      </w:hyperlink>
      <w:r w:rsidRPr="00EA08EB">
        <w:rPr>
          <w:color w:val="000000"/>
          <w:sz w:val="22"/>
          <w:szCs w:val="22"/>
          <w:lang w:val="uk-UA"/>
        </w:rPr>
        <w:t>,</w:t>
      </w:r>
    </w:p>
    <w:p w14:paraId="3B0A91E5" w14:textId="77777777" w:rsidR="00EA08EB" w:rsidRPr="00EA08EB" w:rsidRDefault="00EA08EB" w:rsidP="00EA08EB">
      <w:pPr>
        <w:suppressAutoHyphens w:val="0"/>
        <w:jc w:val="center"/>
        <w:rPr>
          <w:color w:val="000000"/>
          <w:sz w:val="22"/>
          <w:szCs w:val="22"/>
          <w:lang w:val="uk-UA"/>
        </w:rPr>
      </w:pPr>
      <w:r w:rsidRPr="00EA08EB">
        <w:rPr>
          <w:color w:val="000000"/>
          <w:sz w:val="22"/>
          <w:szCs w:val="22"/>
          <w:lang w:val="uk-UA"/>
        </w:rPr>
        <w:t>ідентифікаційний код 02894094</w:t>
      </w:r>
    </w:p>
    <w:p w14:paraId="1F8BE106" w14:textId="77777777" w:rsidR="00407A99" w:rsidRPr="00E81066" w:rsidRDefault="00F36EEC" w:rsidP="00E8106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21269" wp14:editId="44E91F6C">
                <wp:simplePos x="0" y="0"/>
                <wp:positionH relativeFrom="column">
                  <wp:posOffset>190500</wp:posOffset>
                </wp:positionH>
                <wp:positionV relativeFrom="paragraph">
                  <wp:posOffset>142240</wp:posOffset>
                </wp:positionV>
                <wp:extent cx="5829300" cy="0"/>
                <wp:effectExtent l="24130" t="20320" r="23495" b="273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9E60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2pt" to="47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RE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" strokeweight="3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674927" wp14:editId="1B6E2B9F">
                <wp:simplePos x="0" y="0"/>
                <wp:positionH relativeFrom="column">
                  <wp:posOffset>190500</wp:posOffset>
                </wp:positionH>
                <wp:positionV relativeFrom="paragraph">
                  <wp:posOffset>71755</wp:posOffset>
                </wp:positionV>
                <wp:extent cx="5829300" cy="0"/>
                <wp:effectExtent l="5080" t="6985" r="13970" b="1206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CDDE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5.65pt" to="47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8C2D0E" wp14:editId="58A95810">
                <wp:simplePos x="0" y="0"/>
                <wp:positionH relativeFrom="column">
                  <wp:posOffset>6763385</wp:posOffset>
                </wp:positionH>
                <wp:positionV relativeFrom="paragraph">
                  <wp:posOffset>126365</wp:posOffset>
                </wp:positionV>
                <wp:extent cx="6762750" cy="0"/>
                <wp:effectExtent l="34290" t="33020" r="32385" b="3365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FBAAE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5pt,9.95pt" to="106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QS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" strokeweight="1.59mm"/>
            </w:pict>
          </mc:Fallback>
        </mc:AlternateContent>
      </w:r>
      <w:r w:rsidR="000B4487">
        <w:rPr>
          <w:b/>
          <w:sz w:val="21"/>
        </w:rPr>
        <w:t xml:space="preserve">             </w:t>
      </w:r>
    </w:p>
    <w:p w14:paraId="54446D0F" w14:textId="77777777" w:rsidR="00E7305B" w:rsidRPr="00966003" w:rsidRDefault="00E7305B" w:rsidP="007A5E59">
      <w:pPr>
        <w:widowControl w:val="0"/>
        <w:spacing w:line="360" w:lineRule="auto"/>
        <w:ind w:left="-357" w:firstLine="357"/>
        <w:rPr>
          <w:rFonts w:ascii="Arial Narrow" w:hAnsi="Arial Narrow"/>
          <w:sz w:val="21"/>
          <w:lang w:val="uk-UA"/>
        </w:rPr>
      </w:pPr>
    </w:p>
    <w:p w14:paraId="6018B608" w14:textId="77777777" w:rsidR="00B222B6" w:rsidRPr="00B47708" w:rsidRDefault="00B222B6" w:rsidP="00737210">
      <w:pPr>
        <w:widowControl w:val="0"/>
        <w:spacing w:line="276" w:lineRule="auto"/>
        <w:ind w:left="-357" w:firstLine="357"/>
        <w:contextualSpacing/>
        <w:jc w:val="center"/>
        <w:rPr>
          <w:b/>
          <w:sz w:val="21"/>
          <w:lang w:val="uk-UA"/>
        </w:rPr>
      </w:pPr>
      <w:r w:rsidRPr="00B47708">
        <w:rPr>
          <w:b/>
          <w:szCs w:val="24"/>
          <w:lang w:val="uk-UA"/>
        </w:rPr>
        <w:t>А Н А Л І З</w:t>
      </w:r>
    </w:p>
    <w:p w14:paraId="2F0C4C17" w14:textId="77777777" w:rsidR="006A4DB8" w:rsidRPr="00B47708" w:rsidRDefault="00B222B6" w:rsidP="00737210">
      <w:pPr>
        <w:widowControl w:val="0"/>
        <w:spacing w:line="276" w:lineRule="auto"/>
        <w:ind w:left="-142"/>
        <w:contextualSpacing/>
        <w:jc w:val="center"/>
        <w:rPr>
          <w:b/>
          <w:szCs w:val="24"/>
          <w:lang w:val="uk-UA"/>
        </w:rPr>
      </w:pPr>
      <w:r w:rsidRPr="00B47708">
        <w:rPr>
          <w:b/>
          <w:szCs w:val="24"/>
          <w:lang w:val="uk-UA"/>
        </w:rPr>
        <w:t>роб</w:t>
      </w:r>
      <w:r w:rsidR="006A4DB8" w:rsidRPr="00B47708">
        <w:rPr>
          <w:b/>
          <w:szCs w:val="24"/>
          <w:lang w:val="uk-UA"/>
        </w:rPr>
        <w:t>оти зі</w:t>
      </w:r>
      <w:r w:rsidR="007E5389" w:rsidRPr="00B47708">
        <w:rPr>
          <w:b/>
          <w:szCs w:val="24"/>
          <w:lang w:val="uk-UA"/>
        </w:rPr>
        <w:t xml:space="preserve"> зверненнями громадян Орджонікідзевського районного суду</w:t>
      </w:r>
      <w:r w:rsidRPr="00B47708">
        <w:rPr>
          <w:b/>
          <w:szCs w:val="24"/>
          <w:lang w:val="uk-UA"/>
        </w:rPr>
        <w:t xml:space="preserve"> м. Харкова </w:t>
      </w:r>
    </w:p>
    <w:p w14:paraId="05CFD983" w14:textId="574F2C85" w:rsidR="00D53B1D" w:rsidRPr="00B47708" w:rsidRDefault="004127B1" w:rsidP="00737210">
      <w:pPr>
        <w:widowControl w:val="0"/>
        <w:spacing w:line="276" w:lineRule="auto"/>
        <w:ind w:left="-142"/>
        <w:contextualSpacing/>
        <w:jc w:val="center"/>
        <w:rPr>
          <w:b/>
          <w:szCs w:val="24"/>
          <w:lang w:val="uk-UA"/>
        </w:rPr>
      </w:pPr>
      <w:r w:rsidRPr="00B47708">
        <w:rPr>
          <w:b/>
          <w:szCs w:val="24"/>
          <w:lang w:val="uk-UA"/>
        </w:rPr>
        <w:t xml:space="preserve">за </w:t>
      </w:r>
      <w:r w:rsidR="00555CD8">
        <w:rPr>
          <w:b/>
          <w:szCs w:val="24"/>
          <w:lang w:val="uk-UA"/>
        </w:rPr>
        <w:t>2022 рік у порівнянні з 2021</w:t>
      </w:r>
      <w:r w:rsidR="006A4DB8" w:rsidRPr="00B47708">
        <w:rPr>
          <w:b/>
          <w:szCs w:val="24"/>
          <w:lang w:val="uk-UA"/>
        </w:rPr>
        <w:t xml:space="preserve"> роком</w:t>
      </w:r>
      <w:r w:rsidR="005D734C" w:rsidRPr="00B47708">
        <w:rPr>
          <w:b/>
          <w:szCs w:val="24"/>
          <w:lang w:val="uk-UA"/>
        </w:rPr>
        <w:t>.</w:t>
      </w:r>
    </w:p>
    <w:p w14:paraId="11D83130" w14:textId="77777777" w:rsidR="00E7305B" w:rsidRPr="00966003" w:rsidRDefault="00E7305B" w:rsidP="00737210">
      <w:pPr>
        <w:widowControl w:val="0"/>
        <w:spacing w:line="276" w:lineRule="auto"/>
        <w:ind w:left="-142"/>
        <w:contextualSpacing/>
        <w:jc w:val="center"/>
        <w:rPr>
          <w:szCs w:val="24"/>
          <w:lang w:val="uk-UA"/>
        </w:rPr>
      </w:pPr>
    </w:p>
    <w:p w14:paraId="2DE3B390" w14:textId="0F70B668" w:rsidR="004D2329" w:rsidRPr="004F523A" w:rsidRDefault="00416ACF" w:rsidP="0057164B">
      <w:pPr>
        <w:widowControl w:val="0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  <w:r w:rsidR="00AC247E" w:rsidRPr="004F523A">
        <w:rPr>
          <w:szCs w:val="24"/>
          <w:lang w:val="uk-UA"/>
        </w:rPr>
        <w:t>На виконання плану роботи</w:t>
      </w:r>
      <w:r w:rsidR="001F78DA" w:rsidRPr="004F523A">
        <w:rPr>
          <w:szCs w:val="24"/>
          <w:lang w:val="uk-UA"/>
        </w:rPr>
        <w:t xml:space="preserve"> суду</w:t>
      </w:r>
      <w:r w:rsidR="00AC247E" w:rsidRPr="004F523A">
        <w:rPr>
          <w:szCs w:val="24"/>
          <w:lang w:val="uk-UA"/>
        </w:rPr>
        <w:t xml:space="preserve"> </w:t>
      </w:r>
      <w:r w:rsidR="00124C54" w:rsidRPr="004F523A">
        <w:rPr>
          <w:szCs w:val="24"/>
          <w:lang w:val="uk-UA"/>
        </w:rPr>
        <w:t>на 2022</w:t>
      </w:r>
      <w:r w:rsidR="002A4583" w:rsidRPr="004F523A">
        <w:rPr>
          <w:szCs w:val="24"/>
          <w:lang w:val="uk-UA"/>
        </w:rPr>
        <w:t xml:space="preserve"> рік </w:t>
      </w:r>
      <w:r w:rsidR="001F78DA" w:rsidRPr="004F523A">
        <w:rPr>
          <w:szCs w:val="24"/>
          <w:lang w:val="uk-UA"/>
        </w:rPr>
        <w:t xml:space="preserve"> та з метою реалізації громадянами їх конституційного права на звернення, </w:t>
      </w:r>
      <w:r w:rsidR="002A4583" w:rsidRPr="004F523A">
        <w:rPr>
          <w:szCs w:val="24"/>
          <w:lang w:val="uk-UA"/>
        </w:rPr>
        <w:t>О</w:t>
      </w:r>
      <w:r w:rsidR="001F78DA" w:rsidRPr="004F523A">
        <w:rPr>
          <w:szCs w:val="24"/>
          <w:lang w:val="uk-UA"/>
        </w:rPr>
        <w:t>рджонікідзевський</w:t>
      </w:r>
      <w:r w:rsidR="00AC247E" w:rsidRPr="004F523A">
        <w:rPr>
          <w:szCs w:val="24"/>
          <w:lang w:val="uk-UA"/>
        </w:rPr>
        <w:t xml:space="preserve"> р</w:t>
      </w:r>
      <w:r w:rsidR="001F78DA" w:rsidRPr="004F523A">
        <w:rPr>
          <w:szCs w:val="24"/>
          <w:lang w:val="uk-UA"/>
        </w:rPr>
        <w:t>айонний</w:t>
      </w:r>
      <w:r w:rsidR="002A4583" w:rsidRPr="004F523A">
        <w:rPr>
          <w:szCs w:val="24"/>
          <w:lang w:val="uk-UA"/>
        </w:rPr>
        <w:t xml:space="preserve"> суду м. Харкова </w:t>
      </w:r>
      <w:r w:rsidR="001F78DA" w:rsidRPr="004F523A">
        <w:rPr>
          <w:szCs w:val="24"/>
          <w:lang w:val="uk-UA"/>
        </w:rPr>
        <w:t>проводить аналіз</w:t>
      </w:r>
      <w:r w:rsidR="00182682" w:rsidRPr="004F523A">
        <w:rPr>
          <w:szCs w:val="24"/>
          <w:lang w:val="uk-UA"/>
        </w:rPr>
        <w:t xml:space="preserve"> роботи з обліку </w:t>
      </w:r>
      <w:r w:rsidR="00D52712">
        <w:rPr>
          <w:szCs w:val="24"/>
          <w:lang w:val="uk-UA"/>
        </w:rPr>
        <w:t xml:space="preserve">звернень </w:t>
      </w:r>
      <w:r w:rsidR="004C2A97">
        <w:rPr>
          <w:szCs w:val="24"/>
          <w:lang w:val="uk-UA"/>
        </w:rPr>
        <w:t>громадян т</w:t>
      </w:r>
      <w:r w:rsidR="00182682" w:rsidRPr="004F523A">
        <w:rPr>
          <w:szCs w:val="24"/>
          <w:lang w:val="uk-UA"/>
        </w:rPr>
        <w:t>а</w:t>
      </w:r>
      <w:r w:rsidR="007E5389" w:rsidRPr="004F523A">
        <w:rPr>
          <w:szCs w:val="24"/>
          <w:lang w:val="uk-UA"/>
        </w:rPr>
        <w:t xml:space="preserve"> </w:t>
      </w:r>
      <w:r w:rsidR="00182682" w:rsidRPr="004F523A">
        <w:rPr>
          <w:szCs w:val="24"/>
          <w:lang w:val="uk-UA"/>
        </w:rPr>
        <w:t>контроль</w:t>
      </w:r>
      <w:r w:rsidR="009F65E2" w:rsidRPr="004F523A">
        <w:rPr>
          <w:szCs w:val="24"/>
          <w:lang w:val="uk-UA"/>
        </w:rPr>
        <w:t xml:space="preserve"> за </w:t>
      </w:r>
      <w:r w:rsidR="001F78DA" w:rsidRPr="004F523A">
        <w:rPr>
          <w:szCs w:val="24"/>
          <w:lang w:val="uk-UA"/>
        </w:rPr>
        <w:t xml:space="preserve">їх </w:t>
      </w:r>
      <w:r w:rsidR="000A2B1D" w:rsidRPr="004F523A">
        <w:rPr>
          <w:szCs w:val="24"/>
          <w:lang w:val="uk-UA"/>
        </w:rPr>
        <w:t>кваліфікованим та</w:t>
      </w:r>
      <w:r w:rsidR="001F78DA" w:rsidRPr="004F523A">
        <w:rPr>
          <w:szCs w:val="24"/>
          <w:lang w:val="uk-UA"/>
        </w:rPr>
        <w:t xml:space="preserve"> об’єктивним розглядом</w:t>
      </w:r>
      <w:r w:rsidR="001F16AF" w:rsidRPr="004F523A">
        <w:rPr>
          <w:szCs w:val="24"/>
          <w:lang w:val="uk-UA"/>
        </w:rPr>
        <w:t>.</w:t>
      </w:r>
    </w:p>
    <w:p w14:paraId="6E6F8E1C" w14:textId="7AE6FFC7" w:rsidR="008733C1" w:rsidRDefault="009F65E2" w:rsidP="00E47978">
      <w:pPr>
        <w:shd w:val="clear" w:color="auto" w:fill="FFFFFF"/>
        <w:suppressAutoHyphens w:val="0"/>
        <w:contextualSpacing/>
        <w:jc w:val="both"/>
        <w:rPr>
          <w:szCs w:val="24"/>
          <w:shd w:val="clear" w:color="auto" w:fill="FFFFFF"/>
          <w:lang w:val="uk-UA" w:eastAsia="uk-UA"/>
        </w:rPr>
      </w:pPr>
      <w:r w:rsidRPr="004F523A">
        <w:rPr>
          <w:szCs w:val="24"/>
          <w:shd w:val="clear" w:color="auto" w:fill="FFFFFF"/>
          <w:lang w:val="uk-UA" w:eastAsia="uk-UA"/>
        </w:rPr>
        <w:t>         </w:t>
      </w:r>
      <w:r w:rsidR="00E47978" w:rsidRPr="004F523A">
        <w:rPr>
          <w:szCs w:val="24"/>
          <w:shd w:val="clear" w:color="auto" w:fill="FFFFFF"/>
          <w:lang w:val="uk-UA" w:eastAsia="uk-UA"/>
        </w:rPr>
        <w:t>  </w:t>
      </w:r>
      <w:r w:rsidRPr="004F523A">
        <w:rPr>
          <w:szCs w:val="24"/>
          <w:shd w:val="clear" w:color="auto" w:fill="FFFFFF"/>
          <w:lang w:val="uk-UA" w:eastAsia="uk-UA"/>
        </w:rPr>
        <w:t>Відповідно до вимог Закону</w:t>
      </w:r>
      <w:r w:rsidR="009A4D21" w:rsidRPr="004F523A">
        <w:rPr>
          <w:szCs w:val="24"/>
          <w:shd w:val="clear" w:color="auto" w:fill="FFFFFF"/>
          <w:lang w:val="uk-UA" w:eastAsia="uk-UA"/>
        </w:rPr>
        <w:t xml:space="preserve"> України «Про звернення громадян»</w:t>
      </w:r>
      <w:r w:rsidRPr="004F523A">
        <w:rPr>
          <w:szCs w:val="24"/>
          <w:shd w:val="clear" w:color="auto" w:fill="FFFFFF"/>
          <w:lang w:val="uk-UA" w:eastAsia="uk-UA"/>
        </w:rPr>
        <w:t>, Указу Президента України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від 07.02.2008 р. № 109,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від 14 квіт</w:t>
      </w:r>
      <w:r w:rsidR="00E47978" w:rsidRPr="004F523A">
        <w:rPr>
          <w:szCs w:val="24"/>
          <w:shd w:val="clear" w:color="auto" w:fill="FFFFFF"/>
          <w:lang w:val="uk-UA" w:eastAsia="uk-UA"/>
        </w:rPr>
        <w:t>ня 1997 року № 348 (із змінами) та інших законодавчих актів</w:t>
      </w:r>
      <w:r w:rsidRPr="004F523A">
        <w:rPr>
          <w:szCs w:val="24"/>
          <w:shd w:val="clear" w:color="auto" w:fill="FFFFFF"/>
          <w:lang w:val="uk-UA" w:eastAsia="uk-UA"/>
        </w:rPr>
        <w:t xml:space="preserve"> </w:t>
      </w:r>
      <w:r w:rsidR="00E47978" w:rsidRPr="004F523A">
        <w:rPr>
          <w:szCs w:val="24"/>
          <w:shd w:val="clear" w:color="auto" w:fill="FFFFFF"/>
          <w:lang w:val="uk-UA" w:eastAsia="uk-UA"/>
        </w:rPr>
        <w:t>Орджонікідзевський районний суд м. Харкова</w:t>
      </w:r>
      <w:r w:rsidRPr="004F523A">
        <w:rPr>
          <w:szCs w:val="24"/>
          <w:shd w:val="clear" w:color="auto" w:fill="FFFFFF"/>
          <w:lang w:val="uk-UA" w:eastAsia="uk-UA"/>
        </w:rPr>
        <w:t xml:space="preserve"> здійснює заходи, </w:t>
      </w:r>
      <w:r w:rsidR="00046FFA" w:rsidRPr="004F523A">
        <w:rPr>
          <w:szCs w:val="24"/>
          <w:shd w:val="clear" w:color="auto" w:fill="FFFFFF"/>
          <w:lang w:val="uk-UA" w:eastAsia="uk-UA"/>
        </w:rPr>
        <w:t xml:space="preserve">щодо </w:t>
      </w:r>
      <w:r w:rsidR="001F16AF" w:rsidRPr="004F523A">
        <w:rPr>
          <w:szCs w:val="24"/>
          <w:shd w:val="clear" w:color="auto" w:fill="FFFFFF"/>
          <w:lang w:val="uk-UA" w:eastAsia="uk-UA"/>
        </w:rPr>
        <w:t>ґрунтовного та всебічного розгляду пит</w:t>
      </w:r>
      <w:r w:rsidR="00FA2801" w:rsidRPr="004F523A">
        <w:rPr>
          <w:szCs w:val="24"/>
          <w:shd w:val="clear" w:color="auto" w:fill="FFFFFF"/>
          <w:lang w:val="uk-UA" w:eastAsia="uk-UA"/>
        </w:rPr>
        <w:t xml:space="preserve">ань, які порушуються </w:t>
      </w:r>
      <w:r w:rsidR="004C2A97">
        <w:rPr>
          <w:szCs w:val="24"/>
          <w:shd w:val="clear" w:color="auto" w:fill="FFFFFF"/>
          <w:lang w:val="uk-UA" w:eastAsia="uk-UA"/>
        </w:rPr>
        <w:t xml:space="preserve">заявниками </w:t>
      </w:r>
      <w:r w:rsidR="00FA2801" w:rsidRPr="004F523A">
        <w:rPr>
          <w:szCs w:val="24"/>
          <w:shd w:val="clear" w:color="auto" w:fill="FFFFFF"/>
          <w:lang w:val="uk-UA" w:eastAsia="uk-UA"/>
        </w:rPr>
        <w:t>у зверненнях</w:t>
      </w:r>
      <w:r w:rsidR="00046FFA" w:rsidRPr="004F523A">
        <w:rPr>
          <w:szCs w:val="24"/>
          <w:shd w:val="clear" w:color="auto" w:fill="FFFFFF"/>
          <w:lang w:val="uk-UA" w:eastAsia="uk-UA"/>
        </w:rPr>
        <w:t>.</w:t>
      </w:r>
    </w:p>
    <w:p w14:paraId="2A56DBF6" w14:textId="28F8DD30" w:rsidR="00CE3039" w:rsidRPr="00CE3039" w:rsidRDefault="00CE3039" w:rsidP="00CE3039">
      <w:pPr>
        <w:shd w:val="clear" w:color="auto" w:fill="FFFFFF"/>
        <w:suppressAutoHyphens w:val="0"/>
        <w:ind w:firstLine="708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 зв’язку з військовою агресією Російської Федерації проти України та введенням в Україні військового стану </w:t>
      </w:r>
      <w:r w:rsidR="001745CD">
        <w:rPr>
          <w:szCs w:val="24"/>
          <w:lang w:val="uk-UA"/>
        </w:rPr>
        <w:t xml:space="preserve">та </w:t>
      </w:r>
      <w:r>
        <w:rPr>
          <w:szCs w:val="24"/>
          <w:lang w:val="uk-UA"/>
        </w:rPr>
        <w:t>в</w:t>
      </w:r>
      <w:r w:rsidRPr="00793803">
        <w:rPr>
          <w:szCs w:val="24"/>
          <w:lang w:val="uk-UA"/>
        </w:rPr>
        <w:t>ідповідно до розпорядження Верховного Суду №7/0/9-22 від 14.03.2022 року</w:t>
      </w:r>
      <w:r>
        <w:rPr>
          <w:szCs w:val="24"/>
          <w:lang w:val="uk-UA"/>
        </w:rPr>
        <w:t xml:space="preserve"> «Про зміну територіальної підсудності судових справ в умовах воєнного стану (окремі суди Донецької, Запорізької та Харківської областей)»</w:t>
      </w:r>
      <w:r w:rsidRPr="00793803">
        <w:rPr>
          <w:szCs w:val="24"/>
          <w:lang w:val="uk-UA"/>
        </w:rPr>
        <w:t xml:space="preserve"> було змінено територіальну підсудність судових справ Орджонікідзевського районного суду м. Харкова до Київс</w:t>
      </w:r>
      <w:r w:rsidR="001745CD">
        <w:rPr>
          <w:szCs w:val="24"/>
          <w:lang w:val="uk-UA"/>
        </w:rPr>
        <w:t xml:space="preserve">ького районного суду м. Полтави. </w:t>
      </w:r>
      <w:r>
        <w:rPr>
          <w:szCs w:val="24"/>
          <w:lang w:val="uk-UA"/>
        </w:rPr>
        <w:t xml:space="preserve"> Розпорядженням Верховного суду №65 від 17.11.2022 року « Про відновлення територіальної підсудності судових справ окремих судів м. Харкова та Харківської області»</w:t>
      </w:r>
      <w:r w:rsidRPr="00793803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територіальна підсудність Орджонікідзевського районного суду м. Харкова була відновлена з 23 листопада 2022 року. Наказом Орджонікідзевського районного суду м. Харкова №3/30 від 21 листопада 2022 року відновлено здійснення судочинства Орджонікідзевським районним судом м. Харкова</w:t>
      </w:r>
      <w:r w:rsidR="004C2A97">
        <w:rPr>
          <w:szCs w:val="24"/>
          <w:lang w:val="uk-UA"/>
        </w:rPr>
        <w:t xml:space="preserve"> з 23 листопада 2022 року</w:t>
      </w:r>
      <w:r>
        <w:rPr>
          <w:szCs w:val="24"/>
          <w:lang w:val="uk-UA"/>
        </w:rPr>
        <w:t>.</w:t>
      </w:r>
      <w:r w:rsidR="001745CD" w:rsidRPr="001745CD">
        <w:rPr>
          <w:szCs w:val="24"/>
          <w:lang w:val="uk-UA"/>
        </w:rPr>
        <w:t xml:space="preserve"> </w:t>
      </w:r>
      <w:r w:rsidR="001745CD">
        <w:rPr>
          <w:szCs w:val="24"/>
          <w:lang w:val="uk-UA"/>
        </w:rPr>
        <w:t>Ф</w:t>
      </w:r>
      <w:r w:rsidR="001745CD" w:rsidRPr="00C44F00">
        <w:rPr>
          <w:szCs w:val="24"/>
          <w:lang w:val="uk-UA"/>
        </w:rPr>
        <w:t xml:space="preserve">актично з 15.03.2023 року </w:t>
      </w:r>
      <w:r w:rsidR="004C2A97">
        <w:rPr>
          <w:szCs w:val="24"/>
          <w:lang w:val="uk-UA"/>
        </w:rPr>
        <w:t>по 22.11.</w:t>
      </w:r>
      <w:r w:rsidR="001745CD">
        <w:rPr>
          <w:szCs w:val="24"/>
          <w:lang w:val="uk-UA"/>
        </w:rPr>
        <w:t xml:space="preserve">2022 року </w:t>
      </w:r>
      <w:r w:rsidR="001745CD" w:rsidRPr="00C44F00">
        <w:rPr>
          <w:szCs w:val="24"/>
          <w:lang w:val="uk-UA"/>
        </w:rPr>
        <w:t>суд не приймав на розгляд будь які звернення</w:t>
      </w:r>
      <w:r w:rsidR="001745CD">
        <w:rPr>
          <w:szCs w:val="24"/>
          <w:lang w:val="uk-UA"/>
        </w:rPr>
        <w:t xml:space="preserve"> громадян.</w:t>
      </w:r>
    </w:p>
    <w:p w14:paraId="08F5393B" w14:textId="49E83FE2" w:rsidR="009D5DA2" w:rsidRDefault="008733C1" w:rsidP="004F523A">
      <w:pPr>
        <w:shd w:val="clear" w:color="auto" w:fill="FFFFFF"/>
        <w:suppressAutoHyphens w:val="0"/>
        <w:ind w:firstLine="708"/>
        <w:contextualSpacing/>
        <w:jc w:val="both"/>
        <w:rPr>
          <w:szCs w:val="24"/>
          <w:lang w:val="uk-UA"/>
        </w:rPr>
      </w:pPr>
      <w:r w:rsidRPr="00D52712">
        <w:rPr>
          <w:color w:val="3A3A3A"/>
          <w:szCs w:val="24"/>
          <w:lang w:val="uk-UA"/>
        </w:rPr>
        <w:t>Право на звернення, як важливий конституційний принцип участі громадян в управлінні державними та громадськими справами знаходить свою реалізацію</w:t>
      </w:r>
      <w:r w:rsidRPr="000971EF">
        <w:rPr>
          <w:szCs w:val="24"/>
          <w:lang w:val="uk-UA"/>
        </w:rPr>
        <w:t xml:space="preserve"> шляхом</w:t>
      </w:r>
      <w:r w:rsidR="00173E3A" w:rsidRPr="000971EF">
        <w:rPr>
          <w:szCs w:val="24"/>
          <w:lang w:val="uk-UA"/>
        </w:rPr>
        <w:t xml:space="preserve"> </w:t>
      </w:r>
      <w:r w:rsidRPr="000971EF">
        <w:rPr>
          <w:szCs w:val="24"/>
          <w:lang w:val="uk-UA"/>
        </w:rPr>
        <w:t xml:space="preserve">усного звернення громадян на прийом чи подачею ними </w:t>
      </w:r>
      <w:r w:rsidR="004F523A" w:rsidRPr="000971EF">
        <w:rPr>
          <w:szCs w:val="24"/>
          <w:lang w:val="uk-UA"/>
        </w:rPr>
        <w:t xml:space="preserve">до суду </w:t>
      </w:r>
      <w:r w:rsidR="00D52712">
        <w:rPr>
          <w:szCs w:val="24"/>
          <w:lang w:val="uk-UA"/>
        </w:rPr>
        <w:t>електронного або</w:t>
      </w:r>
      <w:r w:rsidR="009D5DA2" w:rsidRPr="000971EF">
        <w:rPr>
          <w:szCs w:val="24"/>
          <w:lang w:val="uk-UA"/>
        </w:rPr>
        <w:t xml:space="preserve"> </w:t>
      </w:r>
      <w:r w:rsidRPr="000971EF">
        <w:rPr>
          <w:szCs w:val="24"/>
          <w:lang w:val="uk-UA"/>
        </w:rPr>
        <w:t>письмового звернення</w:t>
      </w:r>
      <w:r w:rsidR="009D5DA2" w:rsidRPr="000971EF">
        <w:rPr>
          <w:szCs w:val="24"/>
          <w:lang w:val="uk-UA"/>
        </w:rPr>
        <w:t xml:space="preserve"> зі скаргами </w:t>
      </w:r>
      <w:r w:rsidR="00D52712">
        <w:rPr>
          <w:szCs w:val="24"/>
          <w:lang w:val="uk-UA"/>
        </w:rPr>
        <w:t xml:space="preserve">на дії посадових осіб, заявами </w:t>
      </w:r>
      <w:r w:rsidR="009D5DA2" w:rsidRPr="000971EF">
        <w:rPr>
          <w:szCs w:val="24"/>
          <w:lang w:val="uk-UA"/>
        </w:rPr>
        <w:t>щодо недоліків в їх роботі,</w:t>
      </w:r>
      <w:r w:rsidR="00737708">
        <w:rPr>
          <w:szCs w:val="24"/>
          <w:lang w:val="uk-UA"/>
        </w:rPr>
        <w:t xml:space="preserve"> щодо реалізації своїх особистих прав,</w:t>
      </w:r>
      <w:r w:rsidR="009D5DA2" w:rsidRPr="000971EF">
        <w:rPr>
          <w:szCs w:val="24"/>
          <w:lang w:val="uk-UA"/>
        </w:rPr>
        <w:t xml:space="preserve"> пропозиціями щодо поліпшення їх діяльності тощо</w:t>
      </w:r>
      <w:r w:rsidR="00D52712">
        <w:rPr>
          <w:szCs w:val="24"/>
          <w:lang w:val="uk-UA"/>
        </w:rPr>
        <w:t>.</w:t>
      </w:r>
    </w:p>
    <w:p w14:paraId="21ED1BFB" w14:textId="2592B057" w:rsidR="00CE3039" w:rsidRPr="00CE3039" w:rsidRDefault="00CE3039" w:rsidP="004F523A">
      <w:pPr>
        <w:shd w:val="clear" w:color="auto" w:fill="FFFFFF"/>
        <w:suppressAutoHyphens w:val="0"/>
        <w:ind w:firstLine="708"/>
        <w:contextualSpacing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 xml:space="preserve">Особлива увага приділяється організації особистого прийому громадян, який здійснюється відповідно до положень Закону та відповідно до затвердженого графіка. У зв’язку із введенням Кабінетом Міністрів України </w:t>
      </w:r>
      <w:r w:rsidR="004C2A97">
        <w:rPr>
          <w:szCs w:val="24"/>
          <w:lang w:val="uk-UA"/>
        </w:rPr>
        <w:t>проти епідеміологічних</w:t>
      </w:r>
      <w:r>
        <w:rPr>
          <w:szCs w:val="24"/>
          <w:lang w:val="uk-UA"/>
        </w:rPr>
        <w:t xml:space="preserve"> заходів </w:t>
      </w:r>
      <w:r w:rsidR="004C2A97">
        <w:rPr>
          <w:szCs w:val="24"/>
          <w:lang w:val="uk-UA"/>
        </w:rPr>
        <w:t>в країні</w:t>
      </w:r>
      <w:r w:rsidR="008B2854">
        <w:rPr>
          <w:szCs w:val="24"/>
          <w:lang w:val="uk-UA"/>
        </w:rPr>
        <w:t xml:space="preserve"> та зміною територіальної підсудності судових справ в умовах воєнного стану</w:t>
      </w:r>
      <w:r w:rsidR="004C2A97">
        <w:rPr>
          <w:szCs w:val="24"/>
          <w:lang w:val="uk-UA"/>
        </w:rPr>
        <w:t xml:space="preserve"> заявники на </w:t>
      </w:r>
      <w:r w:rsidRPr="008B2854">
        <w:rPr>
          <w:szCs w:val="24"/>
          <w:lang w:val="uk-UA"/>
        </w:rPr>
        <w:t xml:space="preserve">прийом громадян </w:t>
      </w:r>
      <w:r w:rsidR="008B2854" w:rsidRPr="008B2854">
        <w:rPr>
          <w:szCs w:val="24"/>
          <w:lang w:val="uk-UA"/>
        </w:rPr>
        <w:t>до керівництва суду в 2022 році не звертались</w:t>
      </w:r>
      <w:r w:rsidRPr="008B2854">
        <w:rPr>
          <w:szCs w:val="24"/>
          <w:lang w:val="uk-UA"/>
        </w:rPr>
        <w:t>.</w:t>
      </w:r>
    </w:p>
    <w:p w14:paraId="64A41EA7" w14:textId="77777777" w:rsidR="009D5DA2" w:rsidRDefault="009D5DA2" w:rsidP="004F523A">
      <w:pPr>
        <w:shd w:val="clear" w:color="auto" w:fill="FFFFFF"/>
        <w:suppressAutoHyphens w:val="0"/>
        <w:ind w:firstLine="708"/>
        <w:contextualSpacing/>
        <w:jc w:val="both"/>
        <w:rPr>
          <w:szCs w:val="24"/>
          <w:lang w:val="uk-UA"/>
        </w:rPr>
      </w:pPr>
    </w:p>
    <w:p w14:paraId="21F82280" w14:textId="57C8E1E1" w:rsidR="007C0FEE" w:rsidRPr="009738E1" w:rsidRDefault="00F94A98" w:rsidP="00D7044D">
      <w:pPr>
        <w:widowControl w:val="0"/>
        <w:ind w:firstLine="708"/>
        <w:contextualSpacing/>
        <w:jc w:val="both"/>
        <w:rPr>
          <w:b/>
          <w:szCs w:val="24"/>
          <w:lang w:val="uk-UA"/>
        </w:rPr>
      </w:pPr>
      <w:r w:rsidRPr="009738E1">
        <w:rPr>
          <w:b/>
          <w:szCs w:val="24"/>
          <w:lang w:val="uk-UA"/>
        </w:rPr>
        <w:t xml:space="preserve">За формою надходження </w:t>
      </w:r>
      <w:r w:rsidR="00124C54">
        <w:rPr>
          <w:b/>
          <w:szCs w:val="24"/>
          <w:lang w:val="uk-UA"/>
        </w:rPr>
        <w:t>в 2022</w:t>
      </w:r>
      <w:r w:rsidR="00886371" w:rsidRPr="009738E1">
        <w:rPr>
          <w:b/>
          <w:szCs w:val="24"/>
          <w:lang w:val="uk-UA"/>
        </w:rPr>
        <w:t xml:space="preserve"> році</w:t>
      </w:r>
      <w:r w:rsidR="00AF6574" w:rsidRPr="009738E1">
        <w:rPr>
          <w:b/>
          <w:szCs w:val="24"/>
          <w:lang w:val="uk-UA"/>
        </w:rPr>
        <w:t>:</w:t>
      </w:r>
    </w:p>
    <w:p w14:paraId="5E42809D" w14:textId="7AEA05B8" w:rsidR="00D0058A" w:rsidRPr="00BD38AB" w:rsidRDefault="00440CBB" w:rsidP="00BD38AB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всього </w:t>
      </w:r>
      <w:r w:rsidR="005A31AA" w:rsidRPr="00C751F0">
        <w:rPr>
          <w:szCs w:val="24"/>
          <w:lang w:val="uk-UA"/>
        </w:rPr>
        <w:t>поштою</w:t>
      </w:r>
      <w:r w:rsidR="00AF6574" w:rsidRPr="00C751F0">
        <w:rPr>
          <w:szCs w:val="24"/>
          <w:lang w:val="uk-UA"/>
        </w:rPr>
        <w:t xml:space="preserve"> </w:t>
      </w:r>
      <w:r w:rsidR="006832B0">
        <w:rPr>
          <w:szCs w:val="24"/>
          <w:lang w:val="uk-UA"/>
        </w:rPr>
        <w:t>(електронною поштою) н</w:t>
      </w:r>
      <w:r w:rsidR="00B437D0">
        <w:rPr>
          <w:szCs w:val="24"/>
          <w:lang w:val="uk-UA"/>
        </w:rPr>
        <w:t>адійшло 3</w:t>
      </w:r>
      <w:r w:rsidR="00943F4F">
        <w:rPr>
          <w:szCs w:val="24"/>
          <w:lang w:val="uk-UA"/>
        </w:rPr>
        <w:t xml:space="preserve"> звернення</w:t>
      </w:r>
      <w:r w:rsidR="00801037">
        <w:rPr>
          <w:szCs w:val="24"/>
          <w:lang w:val="uk-UA"/>
        </w:rPr>
        <w:t xml:space="preserve">, в 2021 році-34 </w:t>
      </w:r>
      <w:r w:rsidR="00801037">
        <w:rPr>
          <w:szCs w:val="24"/>
          <w:lang w:val="uk-UA"/>
        </w:rPr>
        <w:lastRenderedPageBreak/>
        <w:t>звернення</w:t>
      </w:r>
      <w:r w:rsidR="00AF6574" w:rsidRPr="00C751F0">
        <w:rPr>
          <w:szCs w:val="24"/>
          <w:lang w:val="uk-UA"/>
        </w:rPr>
        <w:t>;</w:t>
      </w:r>
      <w:r w:rsidR="005A31AA" w:rsidRPr="00C751F0">
        <w:rPr>
          <w:szCs w:val="24"/>
          <w:lang w:val="uk-UA"/>
        </w:rPr>
        <w:t xml:space="preserve"> </w:t>
      </w:r>
    </w:p>
    <w:p w14:paraId="6F21D492" w14:textId="44641F04" w:rsidR="00AF6574" w:rsidRPr="00BD38AB" w:rsidRDefault="005A31AA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 w:rsidRPr="00BD38AB">
        <w:rPr>
          <w:szCs w:val="24"/>
          <w:lang w:val="uk-UA"/>
        </w:rPr>
        <w:t>на особистий прийом керівництва</w:t>
      </w:r>
      <w:r w:rsidR="005714E4" w:rsidRPr="00BD38AB">
        <w:rPr>
          <w:szCs w:val="24"/>
          <w:lang w:val="uk-UA"/>
        </w:rPr>
        <w:t xml:space="preserve"> суду </w:t>
      </w:r>
      <w:r w:rsidR="008B2854" w:rsidRPr="00BD38AB">
        <w:rPr>
          <w:szCs w:val="24"/>
          <w:lang w:val="uk-UA"/>
        </w:rPr>
        <w:t>за 2022 рік громадяни не звертались,</w:t>
      </w:r>
      <w:r w:rsidR="005220C1" w:rsidRPr="00BD38AB">
        <w:rPr>
          <w:szCs w:val="24"/>
          <w:lang w:val="uk-UA"/>
        </w:rPr>
        <w:t xml:space="preserve"> в 2021 році-</w:t>
      </w:r>
      <w:r w:rsidR="00844805" w:rsidRPr="00BD38AB">
        <w:rPr>
          <w:szCs w:val="24"/>
          <w:lang w:val="uk-UA"/>
        </w:rPr>
        <w:t>5</w:t>
      </w:r>
      <w:r w:rsidR="00C46BDF" w:rsidRPr="00BD38AB">
        <w:rPr>
          <w:szCs w:val="24"/>
          <w:lang w:val="uk-UA"/>
        </w:rPr>
        <w:t xml:space="preserve"> звернень</w:t>
      </w:r>
      <w:r w:rsidR="00AF6574" w:rsidRPr="00BD38AB">
        <w:rPr>
          <w:szCs w:val="24"/>
          <w:lang w:val="uk-UA"/>
        </w:rPr>
        <w:t>;</w:t>
      </w:r>
      <w:r w:rsidR="0057164B" w:rsidRPr="00BD38AB">
        <w:rPr>
          <w:szCs w:val="24"/>
          <w:lang w:val="uk-UA"/>
        </w:rPr>
        <w:t xml:space="preserve"> </w:t>
      </w:r>
    </w:p>
    <w:p w14:paraId="7FE4E4A3" w14:textId="11E128D5" w:rsidR="00AF6574" w:rsidRPr="00C751F0" w:rsidRDefault="00B437D0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7</w:t>
      </w:r>
      <w:r w:rsidR="00285F05" w:rsidRPr="00C751F0">
        <w:rPr>
          <w:szCs w:val="24"/>
          <w:lang w:val="uk-UA"/>
        </w:rPr>
        <w:t xml:space="preserve"> </w:t>
      </w:r>
      <w:r w:rsidR="00910A1B" w:rsidRPr="00C751F0">
        <w:rPr>
          <w:szCs w:val="24"/>
          <w:lang w:val="uk-UA"/>
        </w:rPr>
        <w:t xml:space="preserve">письмових </w:t>
      </w:r>
      <w:r w:rsidR="001F78DA">
        <w:rPr>
          <w:szCs w:val="24"/>
          <w:lang w:val="uk-UA"/>
        </w:rPr>
        <w:t>звернень</w:t>
      </w:r>
      <w:r w:rsidR="00285F05" w:rsidRPr="00C751F0">
        <w:rPr>
          <w:szCs w:val="24"/>
          <w:lang w:val="uk-UA"/>
        </w:rPr>
        <w:t xml:space="preserve"> </w:t>
      </w:r>
      <w:r w:rsidR="004728F2" w:rsidRPr="00C751F0">
        <w:rPr>
          <w:szCs w:val="24"/>
          <w:lang w:val="uk-UA"/>
        </w:rPr>
        <w:t>подані</w:t>
      </w:r>
      <w:r w:rsidR="00285F05" w:rsidRPr="00C751F0">
        <w:rPr>
          <w:szCs w:val="24"/>
          <w:lang w:val="uk-UA"/>
        </w:rPr>
        <w:t xml:space="preserve"> особис</w:t>
      </w:r>
      <w:r>
        <w:rPr>
          <w:szCs w:val="24"/>
          <w:lang w:val="uk-UA"/>
        </w:rPr>
        <w:t>то</w:t>
      </w:r>
      <w:r w:rsidR="00961055">
        <w:rPr>
          <w:szCs w:val="24"/>
          <w:lang w:val="uk-UA"/>
        </w:rPr>
        <w:t>, в 2021 році- 35</w:t>
      </w:r>
      <w:r w:rsidR="00844805">
        <w:rPr>
          <w:szCs w:val="24"/>
          <w:lang w:val="uk-UA"/>
        </w:rPr>
        <w:t xml:space="preserve"> звернення</w:t>
      </w:r>
      <w:r w:rsidR="00AF6574" w:rsidRPr="00C751F0">
        <w:rPr>
          <w:szCs w:val="24"/>
          <w:lang w:val="uk-UA"/>
        </w:rPr>
        <w:t xml:space="preserve">; </w:t>
      </w:r>
    </w:p>
    <w:p w14:paraId="0B244E4F" w14:textId="03C408B9" w:rsidR="00AF6574" w:rsidRDefault="00961055" w:rsidP="00AF6574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C17433" w:rsidRPr="00C751F0">
        <w:rPr>
          <w:szCs w:val="24"/>
          <w:lang w:val="uk-UA"/>
        </w:rPr>
        <w:t xml:space="preserve"> звернення подано чере</w:t>
      </w:r>
      <w:r w:rsidR="005A31AA" w:rsidRPr="00C751F0">
        <w:rPr>
          <w:szCs w:val="24"/>
          <w:lang w:val="uk-UA"/>
        </w:rPr>
        <w:t>з уповноважену особу</w:t>
      </w:r>
      <w:r>
        <w:rPr>
          <w:szCs w:val="24"/>
          <w:lang w:val="uk-UA"/>
        </w:rPr>
        <w:t>, в 2021</w:t>
      </w:r>
      <w:r w:rsidR="00D82184">
        <w:rPr>
          <w:szCs w:val="24"/>
          <w:lang w:val="uk-UA"/>
        </w:rPr>
        <w:t xml:space="preserve"> році подано також 1 звернення;</w:t>
      </w:r>
      <w:r w:rsidR="005A31AA" w:rsidRPr="00C751F0">
        <w:rPr>
          <w:szCs w:val="24"/>
          <w:lang w:val="uk-UA"/>
        </w:rPr>
        <w:t xml:space="preserve"> </w:t>
      </w:r>
    </w:p>
    <w:p w14:paraId="0ADCE161" w14:textId="3556CAB7" w:rsidR="00382A49" w:rsidRPr="00961055" w:rsidRDefault="00303468" w:rsidP="00961055">
      <w:pPr>
        <w:pStyle w:val="af1"/>
        <w:widowControl w:val="0"/>
        <w:numPr>
          <w:ilvl w:val="0"/>
          <w:numId w:val="2"/>
        </w:numPr>
        <w:ind w:left="0" w:firstLine="851"/>
        <w:jc w:val="both"/>
        <w:rPr>
          <w:szCs w:val="24"/>
          <w:lang w:val="uk-UA"/>
        </w:rPr>
      </w:pPr>
      <w:r w:rsidRPr="00B935F8">
        <w:rPr>
          <w:szCs w:val="24"/>
          <w:lang w:val="uk-UA"/>
        </w:rPr>
        <w:t>для розгляду в межа</w:t>
      </w:r>
      <w:r w:rsidR="00961055">
        <w:rPr>
          <w:szCs w:val="24"/>
          <w:lang w:val="uk-UA"/>
        </w:rPr>
        <w:t>х повноважень до суду надійшло 3 звернення, з яких 1</w:t>
      </w:r>
      <w:r w:rsidRPr="00B935F8">
        <w:rPr>
          <w:szCs w:val="24"/>
          <w:lang w:val="uk-UA"/>
        </w:rPr>
        <w:t xml:space="preserve"> звернення надійшло електронною поштою, після звернення громадянина на телефонну «гарячу» лінію Держаної с</w:t>
      </w:r>
      <w:r w:rsidR="00961055">
        <w:rPr>
          <w:szCs w:val="24"/>
          <w:lang w:val="uk-UA"/>
        </w:rPr>
        <w:t xml:space="preserve">удової адміністрації України, </w:t>
      </w:r>
      <w:r w:rsidRPr="00961055">
        <w:rPr>
          <w:szCs w:val="24"/>
          <w:lang w:val="uk-UA"/>
        </w:rPr>
        <w:t xml:space="preserve">одне звернення </w:t>
      </w:r>
      <w:r w:rsidR="00961055">
        <w:rPr>
          <w:szCs w:val="24"/>
          <w:lang w:val="uk-UA"/>
        </w:rPr>
        <w:t xml:space="preserve">отримано </w:t>
      </w:r>
      <w:r w:rsidRPr="00961055">
        <w:rPr>
          <w:szCs w:val="24"/>
          <w:lang w:val="uk-UA"/>
        </w:rPr>
        <w:t xml:space="preserve">з </w:t>
      </w:r>
      <w:proofErr w:type="spellStart"/>
      <w:r w:rsidR="00961055" w:rsidRPr="00961055">
        <w:rPr>
          <w:szCs w:val="24"/>
          <w:lang w:val="uk-UA"/>
        </w:rPr>
        <w:t>Немишлянської</w:t>
      </w:r>
      <w:proofErr w:type="spellEnd"/>
      <w:r w:rsidR="00961055" w:rsidRPr="00961055">
        <w:rPr>
          <w:szCs w:val="24"/>
          <w:lang w:val="uk-UA"/>
        </w:rPr>
        <w:t xml:space="preserve"> окружної прокуратури м. Харкова</w:t>
      </w:r>
      <w:r w:rsidR="001745CD">
        <w:rPr>
          <w:szCs w:val="24"/>
          <w:lang w:val="uk-UA"/>
        </w:rPr>
        <w:t>,</w:t>
      </w:r>
      <w:r w:rsidR="00961055">
        <w:rPr>
          <w:szCs w:val="24"/>
          <w:lang w:val="uk-UA"/>
        </w:rPr>
        <w:t xml:space="preserve"> ще одне звернення </w:t>
      </w:r>
      <w:r w:rsidR="00961055" w:rsidRPr="00961055">
        <w:rPr>
          <w:szCs w:val="24"/>
          <w:lang w:val="uk-UA"/>
        </w:rPr>
        <w:t xml:space="preserve"> </w:t>
      </w:r>
      <w:r w:rsidR="00961055">
        <w:rPr>
          <w:szCs w:val="24"/>
          <w:lang w:val="uk-UA"/>
        </w:rPr>
        <w:t xml:space="preserve">отримано з Харківського Апеляційного суду. </w:t>
      </w:r>
      <w:r w:rsidR="00961055" w:rsidRPr="00961055">
        <w:rPr>
          <w:szCs w:val="24"/>
          <w:lang w:val="uk-UA"/>
        </w:rPr>
        <w:t>В 2021 році до суду надійшло 4 звернення, з яких 3 звернення надійшло електронною поштою, після звернення громадянина на телефонну «гарячу» лінію Держаної судової адміністрації України та одне звернення направлене поштою за належністю з Офісу Генерального прокурора.</w:t>
      </w:r>
    </w:p>
    <w:p w14:paraId="56BEEDF3" w14:textId="77777777" w:rsidR="007C0FEE" w:rsidRPr="00C751F0" w:rsidRDefault="007C0FEE" w:rsidP="007C0FEE">
      <w:pPr>
        <w:pStyle w:val="af1"/>
        <w:widowControl w:val="0"/>
        <w:ind w:left="851"/>
        <w:jc w:val="both"/>
        <w:rPr>
          <w:szCs w:val="24"/>
          <w:lang w:val="uk-UA"/>
        </w:rPr>
      </w:pPr>
    </w:p>
    <w:p w14:paraId="75BB6774" w14:textId="600D4EFE" w:rsidR="004728F2" w:rsidRDefault="00774AA1" w:rsidP="00FA7384">
      <w:pPr>
        <w:widowControl w:val="0"/>
        <w:ind w:firstLine="708"/>
        <w:contextualSpacing/>
        <w:jc w:val="both"/>
        <w:rPr>
          <w:szCs w:val="24"/>
          <w:lang w:val="uk-UA"/>
        </w:rPr>
      </w:pPr>
      <w:r w:rsidRPr="007C0FEE">
        <w:rPr>
          <w:b/>
          <w:szCs w:val="24"/>
          <w:lang w:val="uk-UA"/>
        </w:rPr>
        <w:t>За ознакою надходження:</w:t>
      </w:r>
      <w:r w:rsidRPr="00C751F0">
        <w:rPr>
          <w:szCs w:val="24"/>
          <w:lang w:val="uk-UA"/>
        </w:rPr>
        <w:t xml:space="preserve"> в</w:t>
      </w:r>
      <w:r w:rsidR="004728F2" w:rsidRPr="00C751F0">
        <w:rPr>
          <w:szCs w:val="24"/>
          <w:lang w:val="uk-UA"/>
        </w:rPr>
        <w:t xml:space="preserve">сі звернення </w:t>
      </w:r>
      <w:r w:rsidR="00801037">
        <w:rPr>
          <w:szCs w:val="24"/>
          <w:lang w:val="uk-UA"/>
        </w:rPr>
        <w:t>в 2022 році, як і в 2021</w:t>
      </w:r>
      <w:r w:rsidR="00936B7D" w:rsidRPr="00C751F0">
        <w:rPr>
          <w:szCs w:val="24"/>
          <w:lang w:val="uk-UA"/>
        </w:rPr>
        <w:t xml:space="preserve"> році </w:t>
      </w:r>
      <w:r w:rsidR="004728F2" w:rsidRPr="00C751F0">
        <w:rPr>
          <w:szCs w:val="24"/>
          <w:lang w:val="uk-UA"/>
        </w:rPr>
        <w:t>первинні, повторні або дублетні звернення відсутні.</w:t>
      </w:r>
    </w:p>
    <w:p w14:paraId="317CC7B9" w14:textId="77777777" w:rsidR="007C0FEE" w:rsidRPr="00C751F0" w:rsidRDefault="007C0FEE" w:rsidP="00FA7384">
      <w:pPr>
        <w:widowControl w:val="0"/>
        <w:ind w:firstLine="708"/>
        <w:contextualSpacing/>
        <w:jc w:val="both"/>
        <w:rPr>
          <w:szCs w:val="24"/>
          <w:lang w:val="uk-UA"/>
        </w:rPr>
      </w:pPr>
    </w:p>
    <w:p w14:paraId="7272B92A" w14:textId="79C73F61" w:rsidR="004653C2" w:rsidRPr="009738E1" w:rsidRDefault="009D1645" w:rsidP="00FA7384">
      <w:pPr>
        <w:widowControl w:val="0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ab/>
      </w:r>
      <w:r w:rsidR="009E0F62" w:rsidRPr="007C0FEE">
        <w:rPr>
          <w:b/>
          <w:szCs w:val="24"/>
          <w:lang w:val="uk-UA"/>
        </w:rPr>
        <w:t>За видами звернень</w:t>
      </w:r>
      <w:r w:rsidR="009E0F62" w:rsidRPr="00C751F0">
        <w:rPr>
          <w:szCs w:val="24"/>
          <w:lang w:val="uk-UA"/>
        </w:rPr>
        <w:t xml:space="preserve">: </w:t>
      </w:r>
      <w:r w:rsidR="00810E30">
        <w:rPr>
          <w:szCs w:val="24"/>
          <w:lang w:val="uk-UA"/>
        </w:rPr>
        <w:t>за 2022 рік надійшло 2 скарг</w:t>
      </w:r>
      <w:r w:rsidR="009D5DA2">
        <w:rPr>
          <w:szCs w:val="24"/>
          <w:lang w:val="uk-UA"/>
        </w:rPr>
        <w:t>и</w:t>
      </w:r>
      <w:r w:rsidR="00810E30">
        <w:rPr>
          <w:szCs w:val="24"/>
          <w:lang w:val="uk-UA"/>
        </w:rPr>
        <w:t xml:space="preserve"> ( 13%) та 13 заяв та пропозицій (87%), </w:t>
      </w:r>
      <w:r w:rsidR="00B935F8">
        <w:rPr>
          <w:szCs w:val="24"/>
          <w:lang w:val="uk-UA"/>
        </w:rPr>
        <w:t xml:space="preserve">за 2021 рік надійшло 18 скарг ( 24%) </w:t>
      </w:r>
      <w:r w:rsidR="00810E30">
        <w:rPr>
          <w:szCs w:val="24"/>
          <w:lang w:val="uk-UA"/>
        </w:rPr>
        <w:t>та 56 заяв та пропозицій ( 76%)</w:t>
      </w:r>
      <w:r w:rsidR="00B935F8">
        <w:rPr>
          <w:szCs w:val="24"/>
          <w:lang w:val="uk-UA"/>
        </w:rPr>
        <w:t xml:space="preserve">. </w:t>
      </w:r>
    </w:p>
    <w:p w14:paraId="36367F1D" w14:textId="77777777" w:rsidR="00A51D0C" w:rsidRPr="009738E1" w:rsidRDefault="00A51D0C" w:rsidP="00FA7384">
      <w:pPr>
        <w:widowControl w:val="0"/>
        <w:contextualSpacing/>
        <w:jc w:val="both"/>
        <w:rPr>
          <w:szCs w:val="24"/>
          <w:lang w:val="uk-UA"/>
        </w:rPr>
      </w:pPr>
    </w:p>
    <w:p w14:paraId="088FF55D" w14:textId="647C4E24" w:rsidR="004653C2" w:rsidRPr="00966003" w:rsidRDefault="00C67C74" w:rsidP="004653C2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848" behindDoc="0" locked="0" layoutInCell="1" allowOverlap="1" wp14:anchorId="5153884F" wp14:editId="6FA05C18">
            <wp:simplePos x="0" y="0"/>
            <wp:positionH relativeFrom="margin">
              <wp:posOffset>3393440</wp:posOffset>
            </wp:positionH>
            <wp:positionV relativeFrom="paragraph">
              <wp:posOffset>297180</wp:posOffset>
            </wp:positionV>
            <wp:extent cx="2930525" cy="2178050"/>
            <wp:effectExtent l="0" t="0" r="3175" b="12700"/>
            <wp:wrapSquare wrapText="bothSides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4B426" w14:textId="72E98EB1" w:rsidR="00884C9C" w:rsidRPr="00A51D0C" w:rsidRDefault="001745CD" w:rsidP="00FA7384">
      <w:pPr>
        <w:widowControl w:val="0"/>
        <w:contextualSpacing/>
        <w:jc w:val="both"/>
        <w:rPr>
          <w:i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896" behindDoc="0" locked="0" layoutInCell="1" allowOverlap="1" wp14:anchorId="05141038" wp14:editId="6DBEE7D1">
            <wp:simplePos x="0" y="0"/>
            <wp:positionH relativeFrom="margin">
              <wp:posOffset>-1933</wp:posOffset>
            </wp:positionH>
            <wp:positionV relativeFrom="paragraph">
              <wp:posOffset>75096</wp:posOffset>
            </wp:positionV>
            <wp:extent cx="2930525" cy="2178050"/>
            <wp:effectExtent l="0" t="0" r="3175" b="12700"/>
            <wp:wrapSquare wrapText="bothSides"/>
            <wp:docPr id="10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C74"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 wp14:anchorId="74CC2B8B" wp14:editId="70549168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110230" cy="2214245"/>
            <wp:effectExtent l="0" t="0" r="13970" b="14605"/>
            <wp:wrapSquare wrapText="bothSides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FD498" w14:textId="165D5117" w:rsidR="007C0FEE" w:rsidRDefault="00816716" w:rsidP="00FA7384">
      <w:pPr>
        <w:widowControl w:val="0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</w:p>
    <w:p w14:paraId="49CBAD4D" w14:textId="77777777" w:rsidR="00884C9C" w:rsidRDefault="00816716" w:rsidP="007C0FEE">
      <w:pPr>
        <w:widowControl w:val="0"/>
        <w:ind w:firstLine="708"/>
        <w:contextualSpacing/>
        <w:jc w:val="both"/>
        <w:rPr>
          <w:b/>
          <w:szCs w:val="24"/>
          <w:lang w:val="uk-UA"/>
        </w:rPr>
      </w:pPr>
      <w:r w:rsidRPr="007C0FEE">
        <w:rPr>
          <w:b/>
          <w:szCs w:val="24"/>
          <w:lang w:val="uk-UA"/>
        </w:rPr>
        <w:t xml:space="preserve">За суб’єктом звернення : </w:t>
      </w:r>
    </w:p>
    <w:p w14:paraId="7307B89F" w14:textId="3FCFFA99" w:rsidR="00774AA1" w:rsidRPr="003B182B" w:rsidRDefault="00810E30" w:rsidP="00FA7384">
      <w:pPr>
        <w:widowControl w:val="0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у 2022 році 13</w:t>
      </w:r>
      <w:r w:rsidR="00717FA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(87%) індивідуальних</w:t>
      </w:r>
      <w:r w:rsidR="009D5DA2">
        <w:rPr>
          <w:szCs w:val="24"/>
          <w:lang w:val="uk-UA"/>
        </w:rPr>
        <w:t xml:space="preserve"> зверне</w:t>
      </w:r>
      <w:r w:rsidR="003B182B">
        <w:rPr>
          <w:szCs w:val="24"/>
          <w:lang w:val="uk-UA"/>
        </w:rPr>
        <w:t>н</w:t>
      </w:r>
      <w:r w:rsidR="009D5DA2">
        <w:rPr>
          <w:szCs w:val="24"/>
          <w:lang w:val="uk-UA"/>
        </w:rPr>
        <w:t>ь</w:t>
      </w:r>
      <w:r>
        <w:rPr>
          <w:szCs w:val="24"/>
          <w:lang w:val="uk-UA"/>
        </w:rPr>
        <w:t xml:space="preserve"> та 2 (13</w:t>
      </w:r>
      <w:r w:rsidR="001F78DA">
        <w:rPr>
          <w:szCs w:val="24"/>
          <w:lang w:val="uk-UA"/>
        </w:rPr>
        <w:t>%) колективних звернення;</w:t>
      </w:r>
    </w:p>
    <w:p w14:paraId="2BB50C70" w14:textId="77777777" w:rsidR="00810E30" w:rsidRPr="003B182B" w:rsidRDefault="00810E30" w:rsidP="00810E30">
      <w:pPr>
        <w:widowControl w:val="0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у 2021 році 71 (96%) індивідуальне звернення та 3 (4%) колективних звернення;</w:t>
      </w:r>
    </w:p>
    <w:p w14:paraId="0A42A333" w14:textId="77777777" w:rsidR="007C0FEE" w:rsidRPr="00C751F0" w:rsidRDefault="007C0FEE" w:rsidP="00FA7384">
      <w:pPr>
        <w:widowControl w:val="0"/>
        <w:contextualSpacing/>
        <w:jc w:val="both"/>
        <w:rPr>
          <w:lang w:val="uk-UA" w:eastAsia="uk-UA"/>
        </w:rPr>
      </w:pPr>
    </w:p>
    <w:p w14:paraId="397BA3AF" w14:textId="1FCC24AE" w:rsidR="00774AA1" w:rsidRDefault="00774AA1" w:rsidP="00FA7384">
      <w:pPr>
        <w:widowControl w:val="0"/>
        <w:contextualSpacing/>
        <w:jc w:val="both"/>
        <w:rPr>
          <w:b/>
          <w:lang w:val="uk-UA" w:eastAsia="uk-UA"/>
        </w:rPr>
      </w:pPr>
      <w:r w:rsidRPr="00C751F0">
        <w:rPr>
          <w:lang w:val="uk-UA" w:eastAsia="uk-UA"/>
        </w:rPr>
        <w:tab/>
      </w:r>
      <w:r w:rsidRPr="007C0FEE">
        <w:rPr>
          <w:b/>
          <w:lang w:val="uk-UA" w:eastAsia="uk-UA"/>
        </w:rPr>
        <w:t>За типом звернень:</w:t>
      </w:r>
    </w:p>
    <w:p w14:paraId="75A7E8EC" w14:textId="59F59FE9" w:rsidR="00810E30" w:rsidRPr="00E67F28" w:rsidRDefault="00810E30" w:rsidP="00FA7384">
      <w:pPr>
        <w:pStyle w:val="af1"/>
        <w:widowControl w:val="0"/>
        <w:numPr>
          <w:ilvl w:val="0"/>
          <w:numId w:val="2"/>
        </w:numPr>
        <w:ind w:left="0" w:firstLine="709"/>
        <w:jc w:val="both"/>
        <w:rPr>
          <w:lang w:val="uk-UA" w:eastAsia="uk-UA"/>
        </w:rPr>
      </w:pPr>
      <w:r>
        <w:rPr>
          <w:lang w:val="uk-UA" w:eastAsia="uk-UA"/>
        </w:rPr>
        <w:t>у 2022</w:t>
      </w:r>
      <w:r w:rsidRPr="003B182B">
        <w:rPr>
          <w:lang w:val="uk-UA" w:eastAsia="uk-UA"/>
        </w:rPr>
        <w:t xml:space="preserve"> році </w:t>
      </w:r>
      <w:r w:rsidR="00B437D0">
        <w:rPr>
          <w:lang w:val="uk-UA" w:eastAsia="uk-UA"/>
        </w:rPr>
        <w:t>надійшло 2</w:t>
      </w:r>
      <w:r>
        <w:rPr>
          <w:lang w:val="uk-UA" w:eastAsia="uk-UA"/>
        </w:rPr>
        <w:t xml:space="preserve"> звернення</w:t>
      </w:r>
      <w:r w:rsidRPr="003B182B">
        <w:rPr>
          <w:lang w:val="uk-UA" w:eastAsia="uk-UA"/>
        </w:rPr>
        <w:t xml:space="preserve"> електронною поштою</w:t>
      </w:r>
      <w:r w:rsidR="00B437D0">
        <w:rPr>
          <w:lang w:val="uk-UA" w:eastAsia="uk-UA"/>
        </w:rPr>
        <w:t xml:space="preserve"> та 1</w:t>
      </w:r>
      <w:r>
        <w:rPr>
          <w:lang w:val="uk-UA" w:eastAsia="uk-UA"/>
        </w:rPr>
        <w:t xml:space="preserve"> звернення </w:t>
      </w:r>
      <w:r w:rsidRPr="004C639A">
        <w:rPr>
          <w:lang w:val="uk-UA" w:eastAsia="uk-UA"/>
        </w:rPr>
        <w:t>надійшло до суду після звернення заявника на телефонну «гарячу» лінію ДСА України</w:t>
      </w:r>
      <w:r w:rsidRPr="003B182B">
        <w:rPr>
          <w:lang w:val="uk-UA" w:eastAsia="uk-UA"/>
        </w:rPr>
        <w:t xml:space="preserve">, </w:t>
      </w:r>
      <w:r w:rsidR="00B437D0">
        <w:rPr>
          <w:lang w:val="uk-UA" w:eastAsia="uk-UA"/>
        </w:rPr>
        <w:t>12</w:t>
      </w:r>
      <w:r>
        <w:rPr>
          <w:lang w:val="uk-UA" w:eastAsia="uk-UA"/>
        </w:rPr>
        <w:t xml:space="preserve"> письмових звернень, </w:t>
      </w:r>
      <w:r w:rsidRPr="00BD38AB">
        <w:rPr>
          <w:lang w:val="uk-UA" w:eastAsia="uk-UA"/>
        </w:rPr>
        <w:t>усних зве</w:t>
      </w:r>
      <w:r w:rsidR="00BD38AB" w:rsidRPr="00BD38AB">
        <w:rPr>
          <w:lang w:val="uk-UA" w:eastAsia="uk-UA"/>
        </w:rPr>
        <w:t xml:space="preserve">рнень на прийомі у керівництва </w:t>
      </w:r>
      <w:r w:rsidR="00BD38AB">
        <w:rPr>
          <w:lang w:val="uk-UA" w:eastAsia="uk-UA"/>
        </w:rPr>
        <w:t xml:space="preserve">суду </w:t>
      </w:r>
      <w:r w:rsidR="00BD38AB" w:rsidRPr="00BD38AB">
        <w:rPr>
          <w:lang w:val="uk-UA" w:eastAsia="uk-UA"/>
        </w:rPr>
        <w:t>не було</w:t>
      </w:r>
      <w:r w:rsidR="00BD38AB">
        <w:rPr>
          <w:lang w:val="uk-UA" w:eastAsia="uk-UA"/>
        </w:rPr>
        <w:t xml:space="preserve">, </w:t>
      </w:r>
      <w:r w:rsidRPr="00BD38AB">
        <w:rPr>
          <w:lang w:val="uk-UA" w:eastAsia="uk-UA"/>
        </w:rPr>
        <w:t>телеграми</w:t>
      </w:r>
      <w:r w:rsidRPr="00E67F28">
        <w:rPr>
          <w:lang w:val="uk-UA" w:eastAsia="uk-UA"/>
        </w:rPr>
        <w:t xml:space="preserve">, петиції-відсутні.  </w:t>
      </w:r>
    </w:p>
    <w:p w14:paraId="57434757" w14:textId="0F5244DA" w:rsidR="003B182B" w:rsidRDefault="003B182B" w:rsidP="004C639A">
      <w:pPr>
        <w:pStyle w:val="af1"/>
        <w:widowControl w:val="0"/>
        <w:numPr>
          <w:ilvl w:val="0"/>
          <w:numId w:val="2"/>
        </w:numPr>
        <w:ind w:left="0" w:firstLine="709"/>
        <w:jc w:val="both"/>
        <w:rPr>
          <w:lang w:val="uk-UA" w:eastAsia="uk-UA"/>
        </w:rPr>
      </w:pPr>
      <w:r w:rsidRPr="003B182B">
        <w:rPr>
          <w:lang w:val="uk-UA" w:eastAsia="uk-UA"/>
        </w:rPr>
        <w:t xml:space="preserve">у 2021 році </w:t>
      </w:r>
      <w:r w:rsidR="004C639A">
        <w:rPr>
          <w:lang w:val="uk-UA" w:eastAsia="uk-UA"/>
        </w:rPr>
        <w:t>надійшло 23</w:t>
      </w:r>
      <w:r w:rsidR="00123B39">
        <w:rPr>
          <w:lang w:val="uk-UA" w:eastAsia="uk-UA"/>
        </w:rPr>
        <w:t xml:space="preserve"> звернення</w:t>
      </w:r>
      <w:r w:rsidRPr="003B182B">
        <w:rPr>
          <w:lang w:val="uk-UA" w:eastAsia="uk-UA"/>
        </w:rPr>
        <w:t xml:space="preserve"> електронною поштою</w:t>
      </w:r>
      <w:r w:rsidR="004C639A">
        <w:rPr>
          <w:lang w:val="uk-UA" w:eastAsia="uk-UA"/>
        </w:rPr>
        <w:t xml:space="preserve"> та 3 звернення </w:t>
      </w:r>
      <w:r w:rsidR="004C639A" w:rsidRPr="004C639A">
        <w:rPr>
          <w:lang w:val="uk-UA" w:eastAsia="uk-UA"/>
        </w:rPr>
        <w:t>надійшло до суду після звернення заявника на телефонну «гарячу» лінію ДСА України</w:t>
      </w:r>
      <w:r w:rsidRPr="003B182B">
        <w:rPr>
          <w:lang w:val="uk-UA" w:eastAsia="uk-UA"/>
        </w:rPr>
        <w:t xml:space="preserve">, </w:t>
      </w:r>
      <w:r w:rsidR="00A0462E">
        <w:rPr>
          <w:lang w:val="uk-UA" w:eastAsia="uk-UA"/>
        </w:rPr>
        <w:t xml:space="preserve">48 письмових звернень, </w:t>
      </w:r>
      <w:r w:rsidR="00A0462E" w:rsidRPr="001F78DA">
        <w:rPr>
          <w:lang w:val="uk-UA" w:eastAsia="uk-UA"/>
        </w:rPr>
        <w:t>усних звернень на прийомі у керівництва-</w:t>
      </w:r>
      <w:r w:rsidR="001F78DA" w:rsidRPr="001F78DA">
        <w:rPr>
          <w:lang w:val="uk-UA" w:eastAsia="uk-UA"/>
        </w:rPr>
        <w:t xml:space="preserve"> 5</w:t>
      </w:r>
      <w:r w:rsidR="004C639A" w:rsidRPr="001F78DA">
        <w:rPr>
          <w:lang w:val="uk-UA" w:eastAsia="uk-UA"/>
        </w:rPr>
        <w:t>,</w:t>
      </w:r>
      <w:r w:rsidR="004C639A" w:rsidRPr="004C639A">
        <w:rPr>
          <w:lang w:val="uk-UA" w:eastAsia="uk-UA"/>
        </w:rPr>
        <w:t xml:space="preserve"> телеграми, петиції-відсутні. </w:t>
      </w:r>
      <w:r w:rsidR="00A0462E" w:rsidRPr="004C639A">
        <w:rPr>
          <w:lang w:val="uk-UA" w:eastAsia="uk-UA"/>
        </w:rPr>
        <w:t xml:space="preserve"> </w:t>
      </w:r>
    </w:p>
    <w:p w14:paraId="62C5A75B" w14:textId="1CC83938" w:rsidR="00B11B24" w:rsidRPr="00793803" w:rsidRDefault="00793803" w:rsidP="00793803">
      <w:pPr>
        <w:widowControl w:val="0"/>
        <w:ind w:firstLine="709"/>
        <w:jc w:val="both"/>
        <w:rPr>
          <w:lang w:val="uk-UA" w:eastAsia="uk-UA"/>
        </w:rPr>
      </w:pPr>
      <w:r w:rsidRPr="00793803">
        <w:rPr>
          <w:szCs w:val="24"/>
          <w:lang w:val="uk-UA"/>
        </w:rPr>
        <w:t xml:space="preserve">Аналіз динаміки надходження звернень громадян за минулий 2022 рік свідчить про зменшення </w:t>
      </w:r>
      <w:r w:rsidR="000971EF">
        <w:rPr>
          <w:szCs w:val="24"/>
          <w:lang w:val="uk-UA"/>
        </w:rPr>
        <w:t>їх кількості</w:t>
      </w:r>
      <w:r w:rsidRPr="00793803">
        <w:rPr>
          <w:szCs w:val="24"/>
          <w:lang w:val="uk-UA"/>
        </w:rPr>
        <w:t xml:space="preserve">. Але все ж таки </w:t>
      </w:r>
      <w:r w:rsidRPr="00793803">
        <w:rPr>
          <w:lang w:val="uk-UA" w:eastAsia="uk-UA"/>
        </w:rPr>
        <w:t>п</w:t>
      </w:r>
      <w:r w:rsidR="0097182F" w:rsidRPr="00793803">
        <w:rPr>
          <w:lang w:val="uk-UA" w:eastAsia="uk-UA"/>
        </w:rPr>
        <w:t xml:space="preserve">отреба суспільства в здійсненні правосуддя існує за будь-яких умов, і що саме суди є тією інституцією, в якій люди знаходять вирішення </w:t>
      </w:r>
      <w:r w:rsidR="00240D99" w:rsidRPr="00793803">
        <w:rPr>
          <w:lang w:val="uk-UA" w:eastAsia="uk-UA"/>
        </w:rPr>
        <w:t>не тільки своїх важливих жи</w:t>
      </w:r>
      <w:r w:rsidR="00B11B24" w:rsidRPr="00793803">
        <w:rPr>
          <w:lang w:val="uk-UA" w:eastAsia="uk-UA"/>
        </w:rPr>
        <w:t xml:space="preserve">ттєвих питань, а й </w:t>
      </w:r>
      <w:r w:rsidR="001D4FF3" w:rsidRPr="00793803">
        <w:rPr>
          <w:lang w:val="uk-UA" w:eastAsia="uk-UA"/>
        </w:rPr>
        <w:t>мають</w:t>
      </w:r>
      <w:r w:rsidR="00EA08EB" w:rsidRPr="00793803">
        <w:rPr>
          <w:lang w:val="uk-UA" w:eastAsia="uk-UA"/>
        </w:rPr>
        <w:t xml:space="preserve"> можливості </w:t>
      </w:r>
      <w:r w:rsidR="00036B45" w:rsidRPr="00793803">
        <w:rPr>
          <w:lang w:val="uk-UA" w:eastAsia="uk-UA"/>
        </w:rPr>
        <w:t xml:space="preserve">для </w:t>
      </w:r>
      <w:r w:rsidR="00E90EF0" w:rsidRPr="00793803">
        <w:rPr>
          <w:lang w:val="uk-UA" w:eastAsia="uk-UA"/>
        </w:rPr>
        <w:t>в</w:t>
      </w:r>
      <w:r w:rsidR="00036B45" w:rsidRPr="00793803">
        <w:rPr>
          <w:lang w:val="uk-UA" w:eastAsia="uk-UA"/>
        </w:rPr>
        <w:t>пливу н</w:t>
      </w:r>
      <w:r w:rsidR="00B11B24" w:rsidRPr="00793803">
        <w:rPr>
          <w:lang w:val="uk-UA" w:eastAsia="uk-UA"/>
        </w:rPr>
        <w:t>а поліпшення роботи органів</w:t>
      </w:r>
      <w:r w:rsidR="00B11B24" w:rsidRPr="00793803">
        <w:rPr>
          <w:lang w:val="uk-UA"/>
        </w:rPr>
        <w:t xml:space="preserve"> </w:t>
      </w:r>
      <w:r w:rsidR="00B11B24" w:rsidRPr="00793803">
        <w:rPr>
          <w:lang w:val="uk-UA" w:eastAsia="uk-UA"/>
        </w:rPr>
        <w:t>державної влади і місцевого самоврядування, підприємств, установ, організац</w:t>
      </w:r>
      <w:r w:rsidR="00EA08EB" w:rsidRPr="00793803">
        <w:rPr>
          <w:lang w:val="uk-UA" w:eastAsia="uk-UA"/>
        </w:rPr>
        <w:t>ій незалежно від форм власності</w:t>
      </w:r>
      <w:r w:rsidR="000971EF">
        <w:rPr>
          <w:lang w:val="uk-UA" w:eastAsia="uk-UA"/>
        </w:rPr>
        <w:t>.</w:t>
      </w:r>
      <w:r w:rsidR="00B11B24" w:rsidRPr="00793803">
        <w:rPr>
          <w:lang w:val="uk-UA" w:eastAsia="uk-UA"/>
        </w:rPr>
        <w:t xml:space="preserve"> </w:t>
      </w:r>
    </w:p>
    <w:p w14:paraId="7A4D492C" w14:textId="0C4245B0" w:rsidR="00793803" w:rsidRPr="00793803" w:rsidRDefault="00793803" w:rsidP="002F409A">
      <w:pPr>
        <w:widowControl w:val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</w:pPr>
    </w:p>
    <w:p w14:paraId="32F73D6B" w14:textId="23C71511" w:rsidR="00096FE9" w:rsidRDefault="00816716" w:rsidP="00737210">
      <w:pPr>
        <w:shd w:val="clear" w:color="auto" w:fill="FFFFFF"/>
        <w:spacing w:after="150"/>
        <w:contextualSpacing/>
        <w:jc w:val="both"/>
        <w:rPr>
          <w:lang w:val="uk-UA" w:eastAsia="uk-UA"/>
        </w:rPr>
      </w:pPr>
      <w:r w:rsidRPr="00966003">
        <w:rPr>
          <w:lang w:val="uk-UA" w:eastAsia="uk-UA"/>
        </w:rPr>
        <w:lastRenderedPageBreak/>
        <w:tab/>
      </w:r>
      <w:r w:rsidR="00786613" w:rsidRPr="007C0FEE">
        <w:rPr>
          <w:b/>
          <w:lang w:val="uk-UA" w:eastAsia="uk-UA"/>
        </w:rPr>
        <w:t>За категоріями авторів звернень</w:t>
      </w:r>
      <w:r w:rsidRPr="007C0FEE">
        <w:rPr>
          <w:b/>
          <w:lang w:val="uk-UA" w:eastAsia="uk-UA"/>
        </w:rPr>
        <w:t xml:space="preserve"> </w:t>
      </w:r>
      <w:r w:rsidRPr="00123B39">
        <w:rPr>
          <w:lang w:val="uk-UA" w:eastAsia="uk-UA"/>
        </w:rPr>
        <w:t xml:space="preserve">: </w:t>
      </w:r>
    </w:p>
    <w:p w14:paraId="277FE333" w14:textId="4E33026A" w:rsidR="00B437D0" w:rsidRPr="00B437D0" w:rsidRDefault="00B437D0" w:rsidP="00737210">
      <w:pPr>
        <w:pStyle w:val="af1"/>
        <w:numPr>
          <w:ilvl w:val="0"/>
          <w:numId w:val="2"/>
        </w:numPr>
        <w:shd w:val="clear" w:color="auto" w:fill="FFFFFF"/>
        <w:spacing w:after="150"/>
        <w:jc w:val="both"/>
        <w:rPr>
          <w:lang w:val="uk-UA" w:eastAsia="uk-UA"/>
        </w:rPr>
      </w:pPr>
      <w:r>
        <w:rPr>
          <w:lang w:val="uk-UA" w:eastAsia="uk-UA"/>
        </w:rPr>
        <w:t xml:space="preserve">      у 2022</w:t>
      </w:r>
      <w:r w:rsidRPr="00123B39">
        <w:rPr>
          <w:lang w:val="uk-UA" w:eastAsia="uk-UA"/>
        </w:rPr>
        <w:t xml:space="preserve"> році зареєстровано </w:t>
      </w:r>
      <w:r>
        <w:rPr>
          <w:lang w:val="uk-UA" w:eastAsia="uk-UA"/>
        </w:rPr>
        <w:t>3 звернення від осіб з інвалідністю І, ІІ групи</w:t>
      </w:r>
    </w:p>
    <w:p w14:paraId="3B6A111F" w14:textId="36A5B77F" w:rsidR="005026E5" w:rsidRPr="00DD2D60" w:rsidRDefault="00123B39" w:rsidP="00DD2D60">
      <w:pPr>
        <w:pStyle w:val="af1"/>
        <w:numPr>
          <w:ilvl w:val="0"/>
          <w:numId w:val="2"/>
        </w:numPr>
        <w:shd w:val="clear" w:color="auto" w:fill="FFFFFF"/>
        <w:spacing w:after="150"/>
        <w:jc w:val="both"/>
        <w:rPr>
          <w:lang w:val="uk-UA" w:eastAsia="uk-UA"/>
        </w:rPr>
      </w:pPr>
      <w:r w:rsidRPr="00123B39">
        <w:rPr>
          <w:lang w:val="uk-UA" w:eastAsia="uk-UA"/>
        </w:rPr>
        <w:t xml:space="preserve">      у 2021 році зареєстровано </w:t>
      </w:r>
      <w:r>
        <w:rPr>
          <w:lang w:val="uk-UA" w:eastAsia="uk-UA"/>
        </w:rPr>
        <w:t>5 звернень від осіб з інвалідністю ІІ, ІІІ групи.</w:t>
      </w:r>
    </w:p>
    <w:p w14:paraId="6F1F9459" w14:textId="44860B2D" w:rsidR="0080317F" w:rsidRDefault="005026E5" w:rsidP="00737210">
      <w:pPr>
        <w:shd w:val="clear" w:color="auto" w:fill="FFFFFF"/>
        <w:spacing w:after="150"/>
        <w:contextualSpacing/>
        <w:jc w:val="both"/>
        <w:rPr>
          <w:b/>
          <w:szCs w:val="24"/>
          <w:lang w:val="uk-UA" w:eastAsia="uk-UA"/>
        </w:rPr>
      </w:pPr>
      <w:r>
        <w:rPr>
          <w:szCs w:val="24"/>
          <w:lang w:val="uk-UA" w:eastAsia="uk-UA"/>
        </w:rPr>
        <w:tab/>
      </w:r>
      <w:r w:rsidRPr="007C0FEE">
        <w:rPr>
          <w:b/>
          <w:szCs w:val="24"/>
          <w:lang w:val="uk-UA" w:eastAsia="uk-UA"/>
        </w:rPr>
        <w:t>За результатами розгляду:</w:t>
      </w:r>
    </w:p>
    <w:p w14:paraId="6567A220" w14:textId="43817C06" w:rsidR="00B437D0" w:rsidRPr="00B437D0" w:rsidRDefault="00B437D0" w:rsidP="00B437D0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HelveticaNeueCyr-Roman" w:hAnsi="HelveticaNeueCyr-Roman"/>
        </w:rPr>
      </w:pPr>
      <w:r>
        <w:t>у 2022</w:t>
      </w:r>
      <w:r w:rsidRPr="0080317F">
        <w:t xml:space="preserve"> році </w:t>
      </w:r>
      <w:r w:rsidR="006622BB">
        <w:t>розглянуто по суті 12 звернень, 3</w:t>
      </w:r>
      <w:r w:rsidRPr="00D82184">
        <w:t xml:space="preserve"> звернення </w:t>
      </w:r>
      <w:r>
        <w:t xml:space="preserve">залишились нерозглянутими на кінець року. </w:t>
      </w:r>
      <w:r>
        <w:rPr>
          <w:shd w:val="clear" w:color="auto" w:fill="FFFFFF"/>
        </w:rPr>
        <w:t>Одне звернення визнане обґрунтованим</w:t>
      </w:r>
      <w:r w:rsidRPr="00D82184">
        <w:rPr>
          <w:shd w:val="clear" w:color="auto" w:fill="FFFFFF"/>
        </w:rPr>
        <w:t>. За всіма</w:t>
      </w:r>
      <w:r>
        <w:rPr>
          <w:shd w:val="clear" w:color="auto" w:fill="FFFFFF"/>
        </w:rPr>
        <w:t xml:space="preserve"> зверненнями надані виважені та предметні роз’яснення</w:t>
      </w:r>
      <w:r w:rsidR="00737708">
        <w:rPr>
          <w:shd w:val="clear" w:color="auto" w:fill="FFFFFF"/>
        </w:rPr>
        <w:t xml:space="preserve"> в межах своєї компетенції, рекомендації та консультації щодо вимог чинного законодавства</w:t>
      </w:r>
      <w:r>
        <w:rPr>
          <w:shd w:val="clear" w:color="auto" w:fill="FFFFFF"/>
        </w:rPr>
        <w:t>;</w:t>
      </w:r>
    </w:p>
    <w:p w14:paraId="298AFC1D" w14:textId="77777777" w:rsidR="0080317F" w:rsidRPr="0080317F" w:rsidRDefault="0080317F" w:rsidP="0080317F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HelveticaNeueCyr-Roman" w:hAnsi="HelveticaNeueCyr-Roman"/>
        </w:rPr>
      </w:pPr>
      <w:r w:rsidRPr="0080317F">
        <w:t xml:space="preserve">у 2021 році </w:t>
      </w:r>
      <w:r>
        <w:t>розглянуто по суті 70 звернень, 2</w:t>
      </w:r>
      <w:r w:rsidRPr="00D82184">
        <w:t xml:space="preserve"> звернення повернуто заявнику відповідно до ст.5 ЗУ «Про звернення громадян», 2 звернення направлено для розгляду </w:t>
      </w:r>
      <w:r w:rsidRPr="00D82184">
        <w:rPr>
          <w:shd w:val="clear" w:color="auto" w:fill="FFFFFF"/>
        </w:rPr>
        <w:t xml:space="preserve">за належністю відповідно до ст. 7 ЗУ «Про звернення громадян», оскільки </w:t>
      </w:r>
      <w:r w:rsidRPr="00D82184">
        <w:rPr>
          <w:rFonts w:ascii="HelveticaNeueCyr-Roman" w:hAnsi="HelveticaNeueCyr-Roman"/>
        </w:rPr>
        <w:t xml:space="preserve">вирішення порушених у зверненнях питання не відносяться до повноважень суду. </w:t>
      </w:r>
      <w:r>
        <w:rPr>
          <w:shd w:val="clear" w:color="auto" w:fill="FFFFFF"/>
        </w:rPr>
        <w:t xml:space="preserve">Три звернення визнані </w:t>
      </w:r>
      <w:r w:rsidRPr="00D82184">
        <w:rPr>
          <w:shd w:val="clear" w:color="auto" w:fill="FFFFFF"/>
        </w:rPr>
        <w:t>обґрунтованими. За всіма</w:t>
      </w:r>
      <w:r>
        <w:rPr>
          <w:shd w:val="clear" w:color="auto" w:fill="FFFFFF"/>
        </w:rPr>
        <w:t xml:space="preserve"> зверненнями надані </w:t>
      </w:r>
      <w:r w:rsidR="00966D68">
        <w:rPr>
          <w:shd w:val="clear" w:color="auto" w:fill="FFFFFF"/>
        </w:rPr>
        <w:t xml:space="preserve">виважені та предметні </w:t>
      </w:r>
      <w:r>
        <w:rPr>
          <w:shd w:val="clear" w:color="auto" w:fill="FFFFFF"/>
        </w:rPr>
        <w:t>роз’яснення;</w:t>
      </w:r>
    </w:p>
    <w:p w14:paraId="3C3177B4" w14:textId="77777777" w:rsidR="0080317F" w:rsidRPr="00D82184" w:rsidRDefault="0080317F" w:rsidP="0080317F">
      <w:pPr>
        <w:pStyle w:val="af0"/>
        <w:shd w:val="clear" w:color="auto" w:fill="FFFFFF"/>
        <w:spacing w:before="0" w:beforeAutospacing="0" w:after="0" w:afterAutospacing="0"/>
        <w:ind w:left="708"/>
        <w:jc w:val="both"/>
        <w:rPr>
          <w:rFonts w:ascii="HelveticaNeueCyr-Roman" w:hAnsi="HelveticaNeueCyr-Roman"/>
        </w:rPr>
      </w:pPr>
    </w:p>
    <w:p w14:paraId="50C9FFD8" w14:textId="77777777" w:rsidR="00DC39DA" w:rsidRPr="007C0FEE" w:rsidRDefault="00D12808" w:rsidP="00EA7321">
      <w:pPr>
        <w:shd w:val="clear" w:color="auto" w:fill="FFFFFF"/>
        <w:spacing w:after="150"/>
        <w:ind w:firstLine="708"/>
        <w:jc w:val="both"/>
        <w:rPr>
          <w:b/>
          <w:szCs w:val="24"/>
          <w:lang w:val="uk-UA" w:eastAsia="uk-UA"/>
        </w:rPr>
      </w:pPr>
      <w:r w:rsidRPr="007C0FEE">
        <w:rPr>
          <w:b/>
          <w:szCs w:val="24"/>
          <w:lang w:val="uk-UA" w:eastAsia="uk-UA"/>
        </w:rPr>
        <w:t>За питаннями</w:t>
      </w:r>
      <w:r w:rsidR="00FF704A" w:rsidRPr="007C0FEE">
        <w:rPr>
          <w:b/>
          <w:szCs w:val="24"/>
          <w:lang w:val="uk-UA" w:eastAsia="uk-UA"/>
        </w:rPr>
        <w:t>, що порушуються у зверненнях громадян розглян</w:t>
      </w:r>
      <w:r w:rsidRPr="007C0FEE">
        <w:rPr>
          <w:b/>
          <w:szCs w:val="24"/>
          <w:lang w:val="uk-UA" w:eastAsia="uk-UA"/>
        </w:rPr>
        <w:t xml:space="preserve">уто наступні категорії звернень </w:t>
      </w:r>
      <w:r w:rsidR="00FF704A" w:rsidRPr="007C0FEE">
        <w:rPr>
          <w:b/>
          <w:szCs w:val="24"/>
          <w:lang w:val="uk-UA" w:eastAsia="uk-UA"/>
        </w:rPr>
        <w:t>:</w:t>
      </w:r>
    </w:p>
    <w:p w14:paraId="7068D7EF" w14:textId="66DF65B1" w:rsidR="00977E60" w:rsidRPr="00C751F0" w:rsidRDefault="00247753" w:rsidP="00DD13B7">
      <w:pPr>
        <w:pStyle w:val="af1"/>
        <w:numPr>
          <w:ilvl w:val="0"/>
          <w:numId w:val="2"/>
        </w:numPr>
        <w:shd w:val="clear" w:color="auto" w:fill="FFFFFF"/>
        <w:spacing w:after="150"/>
        <w:ind w:left="0" w:firstLine="709"/>
        <w:jc w:val="both"/>
        <w:rPr>
          <w:szCs w:val="24"/>
          <w:lang w:val="uk-UA" w:eastAsia="uk-UA"/>
        </w:rPr>
      </w:pPr>
      <w:r>
        <w:rPr>
          <w:szCs w:val="24"/>
          <w:lang w:val="uk-UA" w:eastAsia="uk-UA"/>
        </w:rPr>
        <w:t>у 2022 році 1</w:t>
      </w:r>
      <w:r w:rsidR="00707EFC">
        <w:rPr>
          <w:szCs w:val="24"/>
          <w:lang w:val="uk-UA" w:eastAsia="uk-UA"/>
        </w:rPr>
        <w:t xml:space="preserve"> (7%)</w:t>
      </w:r>
      <w:r>
        <w:rPr>
          <w:szCs w:val="24"/>
          <w:lang w:val="uk-UA" w:eastAsia="uk-UA"/>
        </w:rPr>
        <w:t xml:space="preserve"> </w:t>
      </w:r>
      <w:r w:rsidR="00977E60" w:rsidRPr="00C751F0">
        <w:rPr>
          <w:szCs w:val="24"/>
          <w:lang w:val="uk-UA" w:eastAsia="uk-UA"/>
        </w:rPr>
        <w:t xml:space="preserve">звернення </w:t>
      </w:r>
      <w:r w:rsidR="00977E60" w:rsidRPr="007C0FEE">
        <w:rPr>
          <w:b/>
          <w:szCs w:val="24"/>
          <w:lang w:val="uk-UA" w:eastAsia="uk-UA"/>
        </w:rPr>
        <w:t xml:space="preserve">щодо </w:t>
      </w:r>
      <w:r>
        <w:rPr>
          <w:b/>
          <w:szCs w:val="24"/>
          <w:lang w:val="uk-UA" w:eastAsia="uk-UA"/>
        </w:rPr>
        <w:t xml:space="preserve">невидачі копії судового рішення, </w:t>
      </w:r>
      <w:r w:rsidR="00B437D0">
        <w:rPr>
          <w:szCs w:val="24"/>
          <w:lang w:val="uk-UA" w:eastAsia="uk-UA"/>
        </w:rPr>
        <w:t>у 2021</w:t>
      </w:r>
      <w:r w:rsidR="0080317F">
        <w:rPr>
          <w:szCs w:val="24"/>
          <w:lang w:val="uk-UA" w:eastAsia="uk-UA"/>
        </w:rPr>
        <w:t xml:space="preserve"> році </w:t>
      </w:r>
      <w:r>
        <w:rPr>
          <w:szCs w:val="24"/>
          <w:lang w:val="uk-UA" w:eastAsia="uk-UA"/>
        </w:rPr>
        <w:t xml:space="preserve">вказані звернення </w:t>
      </w:r>
      <w:r w:rsidR="00977E60" w:rsidRPr="00C751F0">
        <w:rPr>
          <w:szCs w:val="24"/>
          <w:lang w:val="uk-UA" w:eastAsia="uk-UA"/>
        </w:rPr>
        <w:t>відс</w:t>
      </w:r>
      <w:r w:rsidR="0080317F">
        <w:rPr>
          <w:szCs w:val="24"/>
          <w:lang w:val="uk-UA" w:eastAsia="uk-UA"/>
        </w:rPr>
        <w:t>утні</w:t>
      </w:r>
      <w:r w:rsidR="000971EF">
        <w:rPr>
          <w:szCs w:val="24"/>
          <w:lang w:val="uk-UA" w:eastAsia="uk-UA"/>
        </w:rPr>
        <w:t>. Аналіз даного звернення свідчить про те</w:t>
      </w:r>
      <w:r w:rsidR="003273E3">
        <w:rPr>
          <w:szCs w:val="24"/>
          <w:lang w:val="uk-UA" w:eastAsia="uk-UA"/>
        </w:rPr>
        <w:t>,</w:t>
      </w:r>
      <w:r w:rsidR="000971EF">
        <w:rPr>
          <w:szCs w:val="24"/>
          <w:lang w:val="uk-UA" w:eastAsia="uk-UA"/>
        </w:rPr>
        <w:t xml:space="preserve"> що порушене в н</w:t>
      </w:r>
      <w:r w:rsidR="00245016">
        <w:rPr>
          <w:szCs w:val="24"/>
          <w:lang w:val="uk-UA" w:eastAsia="uk-UA"/>
        </w:rPr>
        <w:t xml:space="preserve">ьому питання зволікання з </w:t>
      </w:r>
      <w:proofErr w:type="spellStart"/>
      <w:r w:rsidR="00245016">
        <w:rPr>
          <w:szCs w:val="24"/>
          <w:lang w:val="uk-UA" w:eastAsia="uk-UA"/>
        </w:rPr>
        <w:t>видаче</w:t>
      </w:r>
      <w:r w:rsidR="000971EF">
        <w:rPr>
          <w:szCs w:val="24"/>
          <w:lang w:val="uk-UA" w:eastAsia="uk-UA"/>
        </w:rPr>
        <w:t>ю</w:t>
      </w:r>
      <w:proofErr w:type="spellEnd"/>
      <w:r w:rsidR="00245016">
        <w:rPr>
          <w:szCs w:val="24"/>
          <w:lang w:val="uk-UA" w:eastAsia="uk-UA"/>
        </w:rPr>
        <w:t xml:space="preserve"> </w:t>
      </w:r>
      <w:r w:rsidR="000971EF">
        <w:rPr>
          <w:szCs w:val="24"/>
          <w:lang w:val="uk-UA" w:eastAsia="uk-UA"/>
        </w:rPr>
        <w:t xml:space="preserve"> процесуальног</w:t>
      </w:r>
      <w:r w:rsidR="00A66588">
        <w:rPr>
          <w:szCs w:val="24"/>
          <w:lang w:val="uk-UA" w:eastAsia="uk-UA"/>
        </w:rPr>
        <w:t>о документа обґрунтоване.</w:t>
      </w:r>
      <w:r w:rsidR="00737708">
        <w:rPr>
          <w:szCs w:val="24"/>
          <w:lang w:val="uk-UA" w:eastAsia="uk-UA"/>
        </w:rPr>
        <w:t xml:space="preserve"> </w:t>
      </w:r>
      <w:r w:rsidR="00A66588">
        <w:rPr>
          <w:szCs w:val="24"/>
          <w:lang w:val="uk-UA" w:eastAsia="uk-UA"/>
        </w:rPr>
        <w:t>С</w:t>
      </w:r>
      <w:r w:rsidR="00737708">
        <w:rPr>
          <w:szCs w:val="24"/>
          <w:lang w:val="uk-UA" w:eastAsia="uk-UA"/>
        </w:rPr>
        <w:t xml:space="preserve">удом вжиті </w:t>
      </w:r>
      <w:r w:rsidR="00245016">
        <w:rPr>
          <w:szCs w:val="24"/>
          <w:lang w:val="uk-UA" w:eastAsia="uk-UA"/>
        </w:rPr>
        <w:t xml:space="preserve">заходи щодо </w:t>
      </w:r>
      <w:r w:rsidR="00A66588">
        <w:rPr>
          <w:szCs w:val="24"/>
          <w:lang w:val="uk-UA" w:eastAsia="uk-UA"/>
        </w:rPr>
        <w:t xml:space="preserve">перевірки фактів, викладених у зверненні </w:t>
      </w:r>
      <w:r w:rsidR="000971EF">
        <w:rPr>
          <w:szCs w:val="24"/>
          <w:lang w:val="uk-UA" w:eastAsia="uk-UA"/>
        </w:rPr>
        <w:t xml:space="preserve">та надання </w:t>
      </w:r>
      <w:r w:rsidR="00A66588">
        <w:rPr>
          <w:szCs w:val="24"/>
          <w:lang w:val="uk-UA" w:eastAsia="uk-UA"/>
        </w:rPr>
        <w:t xml:space="preserve">повної, </w:t>
      </w:r>
      <w:r w:rsidR="003273E3">
        <w:rPr>
          <w:szCs w:val="24"/>
          <w:lang w:val="uk-UA" w:eastAsia="uk-UA"/>
        </w:rPr>
        <w:t xml:space="preserve">своєчасної </w:t>
      </w:r>
      <w:r w:rsidR="000971EF">
        <w:rPr>
          <w:szCs w:val="24"/>
          <w:lang w:val="uk-UA" w:eastAsia="uk-UA"/>
        </w:rPr>
        <w:t>відповіді.</w:t>
      </w:r>
      <w:r w:rsidR="003273E3">
        <w:rPr>
          <w:szCs w:val="24"/>
          <w:lang w:val="uk-UA" w:eastAsia="uk-UA"/>
        </w:rPr>
        <w:t xml:space="preserve"> </w:t>
      </w:r>
    </w:p>
    <w:p w14:paraId="0130DD32" w14:textId="5997C371" w:rsidR="008A0B03" w:rsidRDefault="00247753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 xml:space="preserve">у 2022 році розглянуто судом 1 </w:t>
      </w:r>
      <w:r w:rsidR="00707EFC">
        <w:t xml:space="preserve">(7%) </w:t>
      </w:r>
      <w:r>
        <w:t xml:space="preserve">звернення </w:t>
      </w:r>
      <w:r w:rsidRPr="00707EFC">
        <w:rPr>
          <w:b/>
        </w:rPr>
        <w:t>на дії судді</w:t>
      </w:r>
      <w:r>
        <w:t xml:space="preserve">, </w:t>
      </w:r>
      <w:r w:rsidR="00342F1D">
        <w:t>за 2021 рік судом розглянуто 10</w:t>
      </w:r>
      <w:r w:rsidR="00B110B5" w:rsidRPr="00C751F0">
        <w:t xml:space="preserve"> звернень</w:t>
      </w:r>
      <w:r w:rsidR="00D52DD3">
        <w:t xml:space="preserve"> (13</w:t>
      </w:r>
      <w:r w:rsidR="008A0B03" w:rsidRPr="00C751F0">
        <w:t xml:space="preserve">%) </w:t>
      </w:r>
      <w:r w:rsidR="008A0B03" w:rsidRPr="00707EFC">
        <w:t>на дії суддів</w:t>
      </w:r>
      <w:r w:rsidR="00707EFC" w:rsidRPr="00707EFC">
        <w:t>.</w:t>
      </w:r>
      <w:r w:rsidR="003273E3">
        <w:t xml:space="preserve"> Причиною </w:t>
      </w:r>
      <w:r w:rsidR="00774DE4">
        <w:t xml:space="preserve">звернення на дії судді є незгода сторони по справі з підставами перенесення судового засідання та </w:t>
      </w:r>
      <w:r w:rsidR="001A7ADE">
        <w:t>строками</w:t>
      </w:r>
      <w:r w:rsidR="00774DE4">
        <w:t xml:space="preserve"> оголошення судового рішення</w:t>
      </w:r>
      <w:r w:rsidR="001A7ADE">
        <w:t xml:space="preserve">. Доводи </w:t>
      </w:r>
      <w:r w:rsidR="00DD2D60">
        <w:t xml:space="preserve">вказаного </w:t>
      </w:r>
      <w:r w:rsidR="001A7ADE">
        <w:t>звернення не знайшли свого пі</w:t>
      </w:r>
      <w:r w:rsidR="00DD2D60">
        <w:t xml:space="preserve">дтвердження та є надуманими, </w:t>
      </w:r>
      <w:r w:rsidR="001A7ADE">
        <w:t>в значній мірі несуть характер емо</w:t>
      </w:r>
      <w:r w:rsidR="00C97152">
        <w:t>ційності.</w:t>
      </w:r>
    </w:p>
    <w:p w14:paraId="538CBCF1" w14:textId="200B4965" w:rsidR="007C0FEE" w:rsidRDefault="007C0FEE" w:rsidP="00C97152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rFonts w:ascii="HelveticaNeueCyr-Roman" w:hAnsi="HelveticaNeueCyr-Roman"/>
        </w:rPr>
      </w:pPr>
    </w:p>
    <w:p w14:paraId="4BF85847" w14:textId="08D3AE21" w:rsidR="00036B45" w:rsidRPr="00D0058A" w:rsidRDefault="008A0B03" w:rsidP="00D0058A">
      <w:pPr>
        <w:pStyle w:val="af1"/>
        <w:numPr>
          <w:ilvl w:val="0"/>
          <w:numId w:val="2"/>
        </w:numPr>
        <w:shd w:val="clear" w:color="auto" w:fill="FFFFFF"/>
        <w:spacing w:line="276" w:lineRule="atLeast"/>
        <w:ind w:left="0" w:firstLine="708"/>
        <w:jc w:val="both"/>
        <w:rPr>
          <w:szCs w:val="24"/>
          <w:lang w:val="uk-UA"/>
        </w:rPr>
      </w:pPr>
      <w:r w:rsidRPr="007C0FEE">
        <w:rPr>
          <w:b/>
          <w:szCs w:val="24"/>
          <w:lang w:val="uk-UA"/>
        </w:rPr>
        <w:t>щодо тривалого не розгляду справ і тяганини при розгляді справ</w:t>
      </w:r>
      <w:r w:rsidR="001E3213">
        <w:rPr>
          <w:szCs w:val="24"/>
          <w:lang w:val="uk-UA"/>
        </w:rPr>
        <w:t xml:space="preserve"> у </w:t>
      </w:r>
      <w:r w:rsidR="00707EFC">
        <w:rPr>
          <w:szCs w:val="24"/>
          <w:lang w:val="uk-UA"/>
        </w:rPr>
        <w:t xml:space="preserve">2022 році звернення відсутні, у  </w:t>
      </w:r>
      <w:r w:rsidR="001E3213">
        <w:rPr>
          <w:szCs w:val="24"/>
          <w:lang w:val="uk-UA"/>
        </w:rPr>
        <w:t>2021</w:t>
      </w:r>
      <w:r w:rsidRPr="00C751F0">
        <w:rPr>
          <w:szCs w:val="24"/>
          <w:lang w:val="uk-UA"/>
        </w:rPr>
        <w:t xml:space="preserve"> році до суду надійшло 3</w:t>
      </w:r>
      <w:r w:rsidR="001E3213">
        <w:rPr>
          <w:szCs w:val="24"/>
          <w:lang w:val="uk-UA"/>
        </w:rPr>
        <w:t xml:space="preserve"> (4%) зв</w:t>
      </w:r>
      <w:r w:rsidR="00707EFC">
        <w:rPr>
          <w:szCs w:val="24"/>
          <w:lang w:val="uk-UA"/>
        </w:rPr>
        <w:t>ернення вказаної категорії.</w:t>
      </w:r>
    </w:p>
    <w:p w14:paraId="14B80A78" w14:textId="77777777" w:rsidR="00CB6A2C" w:rsidRDefault="00CB6A2C" w:rsidP="00CB6A2C">
      <w:pPr>
        <w:shd w:val="clear" w:color="auto" w:fill="FFFFFF"/>
        <w:spacing w:line="276" w:lineRule="atLeast"/>
        <w:ind w:firstLine="708"/>
        <w:jc w:val="both"/>
        <w:rPr>
          <w:szCs w:val="24"/>
          <w:lang w:val="uk-UA" w:eastAsia="uk-UA"/>
        </w:rPr>
      </w:pPr>
    </w:p>
    <w:p w14:paraId="73765364" w14:textId="6C0B76F7" w:rsidR="008A0B03" w:rsidRDefault="001E4795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HelveticaNeueCyr-Roman" w:hAnsi="HelveticaNeueCyr-Roman"/>
        </w:rPr>
      </w:pPr>
      <w:r w:rsidRPr="007C0FEE">
        <w:rPr>
          <w:rFonts w:ascii="HelveticaNeueCyr-Roman" w:hAnsi="HelveticaNeueCyr-Roman" w:hint="eastAsia"/>
          <w:b/>
        </w:rPr>
        <w:t>щ</w:t>
      </w:r>
      <w:r w:rsidRPr="007C0FEE">
        <w:rPr>
          <w:rFonts w:ascii="HelveticaNeueCyr-Roman" w:hAnsi="HelveticaNeueCyr-Roman"/>
          <w:b/>
        </w:rPr>
        <w:t>одо незгоди з судовим рішенням</w:t>
      </w:r>
      <w:r w:rsidRPr="00C751F0">
        <w:rPr>
          <w:rFonts w:ascii="HelveticaNeueCyr-Roman" w:hAnsi="HelveticaNeueCyr-Roman"/>
        </w:rPr>
        <w:t xml:space="preserve"> </w:t>
      </w:r>
      <w:r w:rsidR="00707EFC">
        <w:rPr>
          <w:rFonts w:ascii="HelveticaNeueCyr-Roman" w:hAnsi="HelveticaNeueCyr-Roman"/>
        </w:rPr>
        <w:t xml:space="preserve">у 2022 році звернення відсутні, </w:t>
      </w:r>
      <w:r w:rsidR="00F54123" w:rsidRPr="00C751F0">
        <w:rPr>
          <w:rFonts w:ascii="HelveticaNeueCyr-Roman" w:hAnsi="HelveticaNeueCyr-Roman"/>
        </w:rPr>
        <w:t>у 202</w:t>
      </w:r>
      <w:r w:rsidR="001E3213">
        <w:rPr>
          <w:rFonts w:ascii="HelveticaNeueCyr-Roman" w:hAnsi="HelveticaNeueCyr-Roman"/>
        </w:rPr>
        <w:t>1 році до суду надійшло 5 (7</w:t>
      </w:r>
      <w:r w:rsidR="00466FB8">
        <w:rPr>
          <w:rFonts w:ascii="HelveticaNeueCyr-Roman" w:hAnsi="HelveticaNeueCyr-Roman"/>
        </w:rPr>
        <w:t>%) звернень</w:t>
      </w:r>
      <w:r w:rsidR="00707EFC">
        <w:rPr>
          <w:rFonts w:ascii="HelveticaNeueCyr-Roman" w:hAnsi="HelveticaNeueCyr-Roman"/>
        </w:rPr>
        <w:t xml:space="preserve"> вказаної категорії. </w:t>
      </w:r>
    </w:p>
    <w:p w14:paraId="0EDFC251" w14:textId="41ABB68A" w:rsidR="00C97152" w:rsidRPr="00C751F0" w:rsidRDefault="00C97152" w:rsidP="00C97152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rFonts w:ascii="HelveticaNeueCyr-Roman" w:hAnsi="HelveticaNeueCyr-Roman"/>
        </w:rPr>
      </w:pPr>
    </w:p>
    <w:p w14:paraId="16E9771C" w14:textId="7832D4AC" w:rsidR="00F54123" w:rsidRDefault="00F54123" w:rsidP="00763761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HelveticaNeueCyr-Roman" w:hAnsi="HelveticaNeueCyr-Roman"/>
        </w:rPr>
      </w:pPr>
      <w:r w:rsidRPr="007C0FEE">
        <w:rPr>
          <w:rFonts w:ascii="HelveticaNeueCyr-Roman" w:hAnsi="HelveticaNeueCyr-Roman" w:hint="eastAsia"/>
          <w:b/>
        </w:rPr>
        <w:t>щ</w:t>
      </w:r>
      <w:r w:rsidRPr="007C0FEE">
        <w:rPr>
          <w:rFonts w:ascii="HelveticaNeueCyr-Roman" w:hAnsi="HelveticaNeueCyr-Roman"/>
          <w:b/>
        </w:rPr>
        <w:t xml:space="preserve">одо невчасного направлення </w:t>
      </w:r>
      <w:r w:rsidR="00CF33FF" w:rsidRPr="007C0FEE">
        <w:rPr>
          <w:rFonts w:ascii="HelveticaNeueCyr-Roman" w:hAnsi="HelveticaNeueCyr-Roman"/>
          <w:b/>
        </w:rPr>
        <w:t>справи до апеляційної та касаційної інстанції</w:t>
      </w:r>
      <w:r w:rsidR="001E3213">
        <w:rPr>
          <w:rFonts w:ascii="HelveticaNeueCyr-Roman" w:hAnsi="HelveticaNeueCyr-Roman"/>
          <w:b/>
        </w:rPr>
        <w:t xml:space="preserve"> </w:t>
      </w:r>
      <w:r w:rsidR="001E3213" w:rsidRPr="001E3213">
        <w:rPr>
          <w:rFonts w:ascii="HelveticaNeueCyr-Roman" w:hAnsi="HelveticaNeueCyr-Roman"/>
        </w:rPr>
        <w:t xml:space="preserve">у </w:t>
      </w:r>
      <w:r w:rsidR="00707EFC">
        <w:rPr>
          <w:rFonts w:ascii="HelveticaNeueCyr-Roman" w:hAnsi="HelveticaNeueCyr-Roman"/>
        </w:rPr>
        <w:t xml:space="preserve">2022 році, так само як і у </w:t>
      </w:r>
      <w:r w:rsidR="001E3213" w:rsidRPr="001E3213">
        <w:rPr>
          <w:rFonts w:ascii="HelveticaNeueCyr-Roman" w:hAnsi="HelveticaNeueCyr-Roman"/>
        </w:rPr>
        <w:t>2021 році</w:t>
      </w:r>
      <w:r w:rsidR="00CF33FF" w:rsidRPr="001E3213">
        <w:rPr>
          <w:rFonts w:ascii="HelveticaNeueCyr-Roman" w:hAnsi="HelveticaNeueCyr-Roman"/>
        </w:rPr>
        <w:t xml:space="preserve"> </w:t>
      </w:r>
      <w:r w:rsidR="00707EFC">
        <w:rPr>
          <w:rFonts w:ascii="HelveticaNeueCyr-Roman" w:hAnsi="HelveticaNeueCyr-Roman"/>
        </w:rPr>
        <w:t xml:space="preserve">, </w:t>
      </w:r>
      <w:r w:rsidR="001E3213">
        <w:rPr>
          <w:rFonts w:ascii="HelveticaNeueCyr-Roman" w:hAnsi="HelveticaNeueCyr-Roman"/>
        </w:rPr>
        <w:t>звернен</w:t>
      </w:r>
      <w:r w:rsidR="00707EFC">
        <w:rPr>
          <w:rFonts w:ascii="HelveticaNeueCyr-Roman" w:hAnsi="HelveticaNeueCyr-Roman"/>
        </w:rPr>
        <w:t>ня вказаної категорії відсутні;</w:t>
      </w:r>
    </w:p>
    <w:p w14:paraId="158B3ABA" w14:textId="77777777" w:rsidR="00B823D6" w:rsidRPr="001E3213" w:rsidRDefault="00B823D6" w:rsidP="00B823D6">
      <w:pPr>
        <w:pStyle w:val="af0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HelveticaNeueCyr-Roman" w:hAnsi="HelveticaNeueCyr-Roman"/>
        </w:rPr>
      </w:pPr>
    </w:p>
    <w:p w14:paraId="1958A4F9" w14:textId="77C40E74" w:rsidR="008A0B03" w:rsidRDefault="00CF33FF" w:rsidP="00DD13B7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851"/>
        <w:contextualSpacing/>
        <w:jc w:val="both"/>
        <w:rPr>
          <w:rFonts w:ascii="HelveticaNeueCyr-Roman" w:hAnsi="HelveticaNeueCyr-Roman"/>
        </w:rPr>
      </w:pPr>
      <w:r w:rsidRPr="00C751F0">
        <w:rPr>
          <w:rFonts w:ascii="HelveticaNeueCyr-Roman" w:hAnsi="HelveticaNeueCyr-Roman"/>
        </w:rPr>
        <w:t xml:space="preserve">звернення щодо </w:t>
      </w:r>
      <w:r w:rsidRPr="007C0FEE">
        <w:rPr>
          <w:rFonts w:ascii="HelveticaNeueCyr-Roman" w:hAnsi="HelveticaNeueCyr-Roman"/>
          <w:b/>
        </w:rPr>
        <w:t>несвоєчасного звернення до виконання судових рішень</w:t>
      </w:r>
      <w:r w:rsidR="00707EFC">
        <w:rPr>
          <w:rFonts w:ascii="HelveticaNeueCyr-Roman" w:hAnsi="HelveticaNeueCyr-Roman"/>
        </w:rPr>
        <w:t xml:space="preserve"> відсутні у 2022</w:t>
      </w:r>
      <w:r w:rsidRPr="00C751F0">
        <w:rPr>
          <w:rFonts w:ascii="HelveticaNeueCyr-Roman" w:hAnsi="HelveticaNeueCyr-Roman"/>
        </w:rPr>
        <w:t xml:space="preserve"> </w:t>
      </w:r>
      <w:r w:rsidR="00707EFC">
        <w:rPr>
          <w:rFonts w:ascii="HelveticaNeueCyr-Roman" w:hAnsi="HelveticaNeueCyr-Roman"/>
        </w:rPr>
        <w:t>році, так само як і у 2021</w:t>
      </w:r>
      <w:r w:rsidR="00977E60" w:rsidRPr="00C751F0">
        <w:rPr>
          <w:rFonts w:ascii="HelveticaNeueCyr-Roman" w:hAnsi="HelveticaNeueCyr-Roman"/>
        </w:rPr>
        <w:t xml:space="preserve"> році;</w:t>
      </w:r>
      <w:r w:rsidR="004B469C" w:rsidRPr="00C751F0">
        <w:rPr>
          <w:rFonts w:ascii="HelveticaNeueCyr-Roman" w:hAnsi="HelveticaNeueCyr-Roman"/>
        </w:rPr>
        <w:t xml:space="preserve">  </w:t>
      </w:r>
    </w:p>
    <w:p w14:paraId="2F484D10" w14:textId="77777777" w:rsidR="003A3C90" w:rsidRDefault="003A3C90" w:rsidP="003A3C90">
      <w:pPr>
        <w:pStyle w:val="af1"/>
        <w:rPr>
          <w:rFonts w:ascii="HelveticaNeueCyr-Roman" w:hAnsi="HelveticaNeueCyr-Roman"/>
        </w:rPr>
      </w:pPr>
    </w:p>
    <w:p w14:paraId="39A8F589" w14:textId="646BE319" w:rsidR="00EF2AE8" w:rsidRPr="00EF2AE8" w:rsidRDefault="003A3C90" w:rsidP="007F2439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851"/>
        <w:contextualSpacing/>
        <w:jc w:val="both"/>
        <w:rPr>
          <w:rFonts w:ascii="HelveticaNeueCyr-Roman" w:hAnsi="HelveticaNeueCyr-Roman"/>
        </w:rPr>
      </w:pPr>
      <w:r>
        <w:rPr>
          <w:rFonts w:ascii="HelveticaNeueCyr-Roman" w:hAnsi="HelveticaNeueCyr-Roman"/>
        </w:rPr>
        <w:t xml:space="preserve">щодо </w:t>
      </w:r>
      <w:r w:rsidRPr="003A3C90">
        <w:rPr>
          <w:rFonts w:ascii="HelveticaNeueCyr-Roman" w:hAnsi="HelveticaNeueCyr-Roman"/>
          <w:b/>
        </w:rPr>
        <w:t>організації роботи суду</w:t>
      </w:r>
      <w:r>
        <w:rPr>
          <w:rFonts w:ascii="HelveticaNeueCyr-Roman" w:hAnsi="HelveticaNeueCyr-Roman"/>
        </w:rPr>
        <w:t xml:space="preserve"> надійшло 1 (7%) </w:t>
      </w:r>
      <w:r w:rsidR="00C97152">
        <w:rPr>
          <w:rFonts w:ascii="HelveticaNeueCyr-Roman" w:hAnsi="HelveticaNeueCyr-Roman"/>
        </w:rPr>
        <w:t>звернення,</w:t>
      </w:r>
      <w:r>
        <w:rPr>
          <w:rFonts w:ascii="HelveticaNeueCyr-Roman" w:hAnsi="HelveticaNeueCyr-Roman"/>
        </w:rPr>
        <w:t xml:space="preserve"> 2021 році- 19 (26%) звернень. </w:t>
      </w:r>
      <w:r w:rsidR="00DD2D60">
        <w:rPr>
          <w:rFonts w:ascii="HelveticaNeueCyr-Roman" w:hAnsi="HelveticaNeueCyr-Roman"/>
        </w:rPr>
        <w:t xml:space="preserve">Причиною звернення виявилась необізнаність </w:t>
      </w:r>
      <w:r w:rsidR="00A66588">
        <w:t xml:space="preserve">заявника </w:t>
      </w:r>
      <w:r w:rsidR="00955CAA">
        <w:t>в реквізитах</w:t>
      </w:r>
      <w:r w:rsidR="006C600B">
        <w:t xml:space="preserve"> </w:t>
      </w:r>
      <w:r w:rsidR="0077693C">
        <w:t xml:space="preserve">та кількості власних справ, а саме -  </w:t>
      </w:r>
      <w:r w:rsidR="00A66588">
        <w:t>назв</w:t>
      </w:r>
      <w:r w:rsidR="00955CAA">
        <w:t>ах</w:t>
      </w:r>
      <w:r w:rsidR="00A66588">
        <w:t xml:space="preserve"> сторін,  дат</w:t>
      </w:r>
      <w:r w:rsidR="00955CAA">
        <w:t>ах</w:t>
      </w:r>
      <w:r w:rsidR="00A66588">
        <w:t xml:space="preserve"> т</w:t>
      </w:r>
      <w:r w:rsidR="00955CAA">
        <w:t>а результатах їх</w:t>
      </w:r>
      <w:r w:rsidR="00EF2AE8">
        <w:t xml:space="preserve"> розгляду. </w:t>
      </w:r>
      <w:r w:rsidR="00EF7E0E">
        <w:t>Звернення розглянуто по суті та заявнику надана повна відповідь.</w:t>
      </w:r>
    </w:p>
    <w:p w14:paraId="2B7184A2" w14:textId="7131D088" w:rsidR="00263B4F" w:rsidRPr="00263B4F" w:rsidRDefault="00263B4F" w:rsidP="00263B4F">
      <w:pPr>
        <w:widowControl w:val="0"/>
        <w:spacing w:line="276" w:lineRule="auto"/>
        <w:jc w:val="both"/>
        <w:rPr>
          <w:szCs w:val="24"/>
          <w:lang w:val="uk-UA"/>
        </w:rPr>
      </w:pPr>
    </w:p>
    <w:p w14:paraId="38A4F9E1" w14:textId="31B9A62F" w:rsidR="00D0058A" w:rsidRPr="006C600B" w:rsidRDefault="00977E60" w:rsidP="006C600B">
      <w:pPr>
        <w:pStyle w:val="af1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szCs w:val="24"/>
          <w:lang w:val="uk-UA"/>
        </w:rPr>
      </w:pPr>
      <w:r w:rsidRPr="006C600B">
        <w:rPr>
          <w:szCs w:val="24"/>
          <w:lang w:val="uk-UA"/>
        </w:rPr>
        <w:t xml:space="preserve">звернень, </w:t>
      </w:r>
      <w:r w:rsidRPr="006C600B">
        <w:rPr>
          <w:b/>
          <w:szCs w:val="24"/>
          <w:lang w:val="uk-UA"/>
        </w:rPr>
        <w:t>щодо інших питань</w:t>
      </w:r>
      <w:r w:rsidR="00594855" w:rsidRPr="006C600B">
        <w:rPr>
          <w:szCs w:val="24"/>
          <w:lang w:val="uk-UA"/>
        </w:rPr>
        <w:t xml:space="preserve">, розглянуто </w:t>
      </w:r>
      <w:r w:rsidR="000971EF" w:rsidRPr="006C600B">
        <w:rPr>
          <w:szCs w:val="24"/>
          <w:lang w:val="uk-UA"/>
        </w:rPr>
        <w:t>у 2022 році – 12 (79</w:t>
      </w:r>
      <w:r w:rsidR="003A3C90" w:rsidRPr="006C600B">
        <w:rPr>
          <w:szCs w:val="24"/>
          <w:lang w:val="uk-UA"/>
        </w:rPr>
        <w:t xml:space="preserve">%), </w:t>
      </w:r>
      <w:r w:rsidR="00594855" w:rsidRPr="006C600B">
        <w:rPr>
          <w:szCs w:val="24"/>
          <w:lang w:val="uk-UA"/>
        </w:rPr>
        <w:t>у 2021</w:t>
      </w:r>
      <w:r w:rsidRPr="006C600B">
        <w:rPr>
          <w:szCs w:val="24"/>
          <w:lang w:val="uk-UA"/>
        </w:rPr>
        <w:t xml:space="preserve"> році </w:t>
      </w:r>
      <w:r w:rsidR="004C23FC" w:rsidRPr="006C600B">
        <w:rPr>
          <w:szCs w:val="24"/>
          <w:lang w:val="uk-UA"/>
        </w:rPr>
        <w:t>–</w:t>
      </w:r>
      <w:r w:rsidR="003A3C90" w:rsidRPr="006C600B">
        <w:rPr>
          <w:szCs w:val="24"/>
          <w:lang w:val="uk-UA"/>
        </w:rPr>
        <w:t xml:space="preserve"> 37 (50%) звернень</w:t>
      </w:r>
      <w:r w:rsidR="004C23FC" w:rsidRPr="006C600B">
        <w:rPr>
          <w:szCs w:val="24"/>
          <w:lang w:val="uk-UA"/>
        </w:rPr>
        <w:t>.</w:t>
      </w:r>
      <w:r w:rsidR="004C23FC" w:rsidRPr="004C23FC">
        <w:t xml:space="preserve"> </w:t>
      </w:r>
      <w:r w:rsidR="00EF2AE8" w:rsidRPr="006C600B">
        <w:rPr>
          <w:lang w:val="uk-UA"/>
        </w:rPr>
        <w:t>Надхо</w:t>
      </w:r>
      <w:r w:rsidR="006C600B">
        <w:rPr>
          <w:lang w:val="uk-UA"/>
        </w:rPr>
        <w:t>дження вказаних звернень пояснюю</w:t>
      </w:r>
      <w:r w:rsidR="00EF2AE8" w:rsidRPr="006C600B">
        <w:rPr>
          <w:lang w:val="uk-UA"/>
        </w:rPr>
        <w:t xml:space="preserve">ться недостатнім рівнем знань громадянами чинного законодавства, зокрема, в частині питань, пов’язаних з </w:t>
      </w:r>
      <w:r w:rsidR="00EF7E0E" w:rsidRPr="006C600B">
        <w:rPr>
          <w:lang w:val="uk-UA"/>
        </w:rPr>
        <w:t xml:space="preserve"> </w:t>
      </w:r>
      <w:r w:rsidR="00041733" w:rsidRPr="006C600B">
        <w:rPr>
          <w:lang w:val="uk-UA"/>
        </w:rPr>
        <w:t>касаційним оскарженням рішення суду, поряд</w:t>
      </w:r>
      <w:r w:rsidR="006841D5" w:rsidRPr="006C600B">
        <w:rPr>
          <w:lang w:val="uk-UA"/>
        </w:rPr>
        <w:t>к</w:t>
      </w:r>
      <w:r w:rsidR="00041733" w:rsidRPr="006C600B">
        <w:rPr>
          <w:lang w:val="uk-UA"/>
        </w:rPr>
        <w:t>ом</w:t>
      </w:r>
      <w:r w:rsidR="006841D5" w:rsidRPr="006C600B">
        <w:rPr>
          <w:lang w:val="uk-UA"/>
        </w:rPr>
        <w:t xml:space="preserve"> відкриття кримінального провадження</w:t>
      </w:r>
      <w:r w:rsidR="00041733" w:rsidRPr="006C600B">
        <w:rPr>
          <w:lang w:val="uk-UA"/>
        </w:rPr>
        <w:t xml:space="preserve">, </w:t>
      </w:r>
      <w:r w:rsidR="00A72F0F" w:rsidRPr="006C600B">
        <w:rPr>
          <w:lang w:val="uk-UA"/>
        </w:rPr>
        <w:t>особливостями</w:t>
      </w:r>
      <w:r w:rsidR="00041733" w:rsidRPr="006C600B">
        <w:rPr>
          <w:lang w:val="uk-UA"/>
        </w:rPr>
        <w:t xml:space="preserve"> трудових відносин у період дії воєнного стану. Також у своїх зверненнях громадяни звертаються за отриманням певної інформації, зокрема щодо кількості судових справ за участі присяжних, щодо порядку </w:t>
      </w:r>
      <w:r w:rsidR="006841D5" w:rsidRPr="006C600B">
        <w:rPr>
          <w:lang w:val="uk-UA"/>
        </w:rPr>
        <w:t xml:space="preserve">отримання свідоцтва про розірвання шлюбу, </w:t>
      </w:r>
      <w:r w:rsidR="00A72F0F" w:rsidRPr="006C600B">
        <w:rPr>
          <w:lang w:val="uk-UA"/>
        </w:rPr>
        <w:t>порядку звернення до суду з поштовою кореспонденцією.</w:t>
      </w:r>
      <w:r w:rsidR="00EF7E0E" w:rsidRPr="006C600B">
        <w:rPr>
          <w:lang w:val="uk-UA"/>
        </w:rPr>
        <w:t xml:space="preserve"> </w:t>
      </w:r>
    </w:p>
    <w:p w14:paraId="6CF83E95" w14:textId="577CE46A" w:rsidR="00A72F0F" w:rsidRDefault="00A72F0F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6D539FEE" w14:textId="3C2B5D1B" w:rsidR="006C600B" w:rsidRDefault="006C600B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669FA129" w14:textId="1B5E091E" w:rsidR="006C600B" w:rsidRDefault="006C600B" w:rsidP="00D0058A">
      <w:pPr>
        <w:widowControl w:val="0"/>
        <w:spacing w:line="276" w:lineRule="auto"/>
        <w:jc w:val="both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19092CD" wp14:editId="225C8037">
            <wp:extent cx="6120765" cy="3165475"/>
            <wp:effectExtent l="0" t="0" r="13335" b="15875"/>
            <wp:docPr id="11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7CC6E4" w14:textId="77777777" w:rsidR="006C600B" w:rsidRPr="009206F5" w:rsidRDefault="006C600B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66DBCB3F" w14:textId="2673E9DA" w:rsidR="00D46770" w:rsidRDefault="00D46770" w:rsidP="00D0058A">
      <w:pPr>
        <w:widowControl w:val="0"/>
        <w:spacing w:line="276" w:lineRule="auto"/>
        <w:jc w:val="both"/>
        <w:rPr>
          <w:szCs w:val="24"/>
          <w:lang w:val="uk-UA"/>
        </w:rPr>
      </w:pPr>
    </w:p>
    <w:p w14:paraId="4AFC0D4D" w14:textId="5FF42B08" w:rsidR="00A72F0F" w:rsidRPr="006C600B" w:rsidRDefault="0077693C" w:rsidP="00737210">
      <w:pPr>
        <w:widowControl w:val="0"/>
        <w:spacing w:line="276" w:lineRule="auto"/>
        <w:jc w:val="both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523A9B9" wp14:editId="3432F38D">
            <wp:extent cx="6120765" cy="3209026"/>
            <wp:effectExtent l="0" t="0" r="13335" b="1079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12B5D3" w14:textId="77777777" w:rsidR="00C52765" w:rsidRPr="004C23FC" w:rsidRDefault="00C52765" w:rsidP="00737210">
      <w:pPr>
        <w:widowControl w:val="0"/>
        <w:spacing w:line="276" w:lineRule="auto"/>
        <w:contextualSpacing/>
        <w:jc w:val="both"/>
        <w:rPr>
          <w:b/>
          <w:i/>
          <w:szCs w:val="24"/>
          <w:lang w:val="uk-UA"/>
        </w:rPr>
      </w:pPr>
    </w:p>
    <w:p w14:paraId="4444592A" w14:textId="77777777" w:rsidR="006C600B" w:rsidRDefault="004D62F3" w:rsidP="00737210">
      <w:pPr>
        <w:shd w:val="clear" w:color="auto" w:fill="FFFFFF"/>
        <w:ind w:firstLine="426"/>
        <w:contextualSpacing/>
        <w:jc w:val="both"/>
        <w:rPr>
          <w:b/>
          <w:szCs w:val="24"/>
          <w:lang w:val="uk-UA"/>
        </w:rPr>
      </w:pPr>
      <w:r w:rsidRPr="004C23FC">
        <w:rPr>
          <w:b/>
          <w:szCs w:val="24"/>
          <w:lang w:val="uk-UA"/>
        </w:rPr>
        <w:tab/>
      </w:r>
    </w:p>
    <w:p w14:paraId="50D60258" w14:textId="4610E4D7" w:rsidR="007F4D8B" w:rsidRDefault="004D62F3" w:rsidP="006C600B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 xml:space="preserve">З метою унеможливлення порушення термінів виконання </w:t>
      </w:r>
      <w:r w:rsidR="00C75CED" w:rsidRPr="00C751F0">
        <w:rPr>
          <w:szCs w:val="24"/>
          <w:lang w:val="uk-UA"/>
        </w:rPr>
        <w:t xml:space="preserve">завдань, поставлених в процесі розгляду звернень громадян, впродовж звітного періоду, здійснювався контроль </w:t>
      </w:r>
      <w:r w:rsidR="009206F5" w:rsidRPr="00C751F0">
        <w:rPr>
          <w:szCs w:val="24"/>
          <w:lang w:val="uk-UA"/>
        </w:rPr>
        <w:t xml:space="preserve">головою суду, керівником апарату та їх заступниками </w:t>
      </w:r>
      <w:r w:rsidR="00C75CED" w:rsidRPr="00C751F0">
        <w:rPr>
          <w:szCs w:val="24"/>
          <w:lang w:val="uk-UA"/>
        </w:rPr>
        <w:t>за строками надання відповідей</w:t>
      </w:r>
      <w:r w:rsidR="00114687">
        <w:rPr>
          <w:szCs w:val="24"/>
          <w:lang w:val="uk-UA"/>
        </w:rPr>
        <w:t>.</w:t>
      </w:r>
      <w:r w:rsidR="00C75CED" w:rsidRPr="00C751F0">
        <w:rPr>
          <w:szCs w:val="24"/>
          <w:lang w:val="uk-UA"/>
        </w:rPr>
        <w:t xml:space="preserve"> В загальній кількості звернень громадян відсутні </w:t>
      </w:r>
      <w:r w:rsidR="006C600B">
        <w:rPr>
          <w:szCs w:val="24"/>
          <w:lang w:val="uk-UA"/>
        </w:rPr>
        <w:t>такі, терміни розгляду яких були</w:t>
      </w:r>
      <w:r w:rsidR="00C75CED" w:rsidRPr="00C751F0">
        <w:rPr>
          <w:szCs w:val="24"/>
          <w:lang w:val="uk-UA"/>
        </w:rPr>
        <w:t xml:space="preserve"> порушені.</w:t>
      </w:r>
      <w:r w:rsidR="00407B0B" w:rsidRPr="00C751F0">
        <w:rPr>
          <w:szCs w:val="24"/>
          <w:lang w:val="uk-UA"/>
        </w:rPr>
        <w:t xml:space="preserve"> </w:t>
      </w:r>
    </w:p>
    <w:p w14:paraId="1127F30F" w14:textId="77777777" w:rsidR="006C600B" w:rsidRDefault="006C600B" w:rsidP="006C600B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</w:p>
    <w:p w14:paraId="6A47C96F" w14:textId="6F6E434C" w:rsidR="003A3C90" w:rsidRDefault="00A72F0F" w:rsidP="003A3C9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В 2022</w:t>
      </w:r>
      <w:r w:rsidR="003A3C90">
        <w:rPr>
          <w:szCs w:val="24"/>
          <w:lang w:val="uk-UA"/>
        </w:rPr>
        <w:t xml:space="preserve"> році строком до 5 діб розглянуто 3</w:t>
      </w:r>
      <w:r w:rsidR="00D2400A">
        <w:rPr>
          <w:szCs w:val="24"/>
          <w:lang w:val="uk-UA"/>
        </w:rPr>
        <w:t xml:space="preserve"> (20%) звернень, до 15 діб  - 9 (6</w:t>
      </w:r>
      <w:r w:rsidR="003A3C90">
        <w:rPr>
          <w:szCs w:val="24"/>
          <w:lang w:val="uk-UA"/>
        </w:rPr>
        <w:t>0%) звернення</w:t>
      </w:r>
    </w:p>
    <w:p w14:paraId="3D24C7A1" w14:textId="2ED5687D" w:rsidR="00943550" w:rsidRPr="00C751F0" w:rsidRDefault="00943550" w:rsidP="00737210">
      <w:pPr>
        <w:shd w:val="clear" w:color="auto" w:fill="FFFFFF"/>
        <w:ind w:firstLine="426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В 2021 році строком до 5 діб розглянуто 19 (26%)</w:t>
      </w:r>
      <w:r w:rsidR="003A3C90">
        <w:rPr>
          <w:szCs w:val="24"/>
          <w:lang w:val="uk-UA"/>
        </w:rPr>
        <w:t xml:space="preserve"> зве</w:t>
      </w:r>
      <w:r w:rsidR="00114687">
        <w:rPr>
          <w:szCs w:val="24"/>
          <w:lang w:val="uk-UA"/>
        </w:rPr>
        <w:t>рнень</w:t>
      </w:r>
      <w:r>
        <w:rPr>
          <w:szCs w:val="24"/>
          <w:lang w:val="uk-UA"/>
        </w:rPr>
        <w:t xml:space="preserve">, до 15 діб  </w:t>
      </w:r>
      <w:r w:rsidR="00876B0E">
        <w:rPr>
          <w:szCs w:val="24"/>
          <w:lang w:val="uk-UA"/>
        </w:rPr>
        <w:t>- 55 (74%) звернення</w:t>
      </w:r>
    </w:p>
    <w:p w14:paraId="16BA35D4" w14:textId="1D5EE017" w:rsidR="008A5513" w:rsidRDefault="009063A3" w:rsidP="003401BC">
      <w:pPr>
        <w:shd w:val="clear" w:color="auto" w:fill="FFFFFF"/>
        <w:contextualSpacing/>
        <w:jc w:val="both"/>
        <w:rPr>
          <w:szCs w:val="24"/>
          <w:lang w:val="uk-UA"/>
        </w:rPr>
      </w:pPr>
      <w:r w:rsidRPr="00C751F0">
        <w:rPr>
          <w:szCs w:val="24"/>
          <w:lang w:val="uk-UA"/>
        </w:rPr>
        <w:t xml:space="preserve">Строки розгляду до 30 діб, </w:t>
      </w:r>
      <w:r w:rsidR="00407B0B" w:rsidRPr="00C751F0">
        <w:rPr>
          <w:szCs w:val="24"/>
          <w:lang w:val="uk-UA"/>
        </w:rPr>
        <w:t>45 діб та більше – відсутні</w:t>
      </w:r>
      <w:r w:rsidR="00A72F0F">
        <w:rPr>
          <w:szCs w:val="24"/>
          <w:lang w:val="uk-UA"/>
        </w:rPr>
        <w:t xml:space="preserve"> в 2022 та 2021</w:t>
      </w:r>
      <w:r w:rsidR="00863A96" w:rsidRPr="00C751F0">
        <w:rPr>
          <w:szCs w:val="24"/>
          <w:lang w:val="uk-UA"/>
        </w:rPr>
        <w:t xml:space="preserve"> роках</w:t>
      </w:r>
      <w:r w:rsidR="001F763C" w:rsidRPr="00C751F0">
        <w:rPr>
          <w:szCs w:val="24"/>
          <w:lang w:val="uk-UA"/>
        </w:rPr>
        <w:t>.</w:t>
      </w:r>
    </w:p>
    <w:p w14:paraId="718B5B83" w14:textId="31DEBC3C" w:rsidR="008A5513" w:rsidRPr="004C23FC" w:rsidRDefault="008A5513" w:rsidP="00737210">
      <w:pPr>
        <w:widowControl w:val="0"/>
        <w:spacing w:line="276" w:lineRule="auto"/>
        <w:contextualSpacing/>
        <w:jc w:val="both"/>
        <w:rPr>
          <w:b/>
          <w:szCs w:val="24"/>
          <w:lang w:val="uk-UA"/>
        </w:rPr>
      </w:pPr>
    </w:p>
    <w:p w14:paraId="0A4293E0" w14:textId="4A22F60F" w:rsidR="00B1406F" w:rsidRPr="00966003" w:rsidRDefault="00A14E44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lastRenderedPageBreak/>
        <w:t xml:space="preserve"> </w:t>
      </w:r>
      <w:r w:rsidR="006C600B">
        <w:rPr>
          <w:noProof/>
          <w:lang w:val="uk-UA" w:eastAsia="uk-UA"/>
        </w:rPr>
        <w:drawing>
          <wp:inline distT="0" distB="0" distL="0" distR="0" wp14:anchorId="3A467857" wp14:editId="70FAAF61">
            <wp:extent cx="5486400" cy="3200400"/>
            <wp:effectExtent l="0" t="0" r="0" b="0"/>
            <wp:docPr id="14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14:paraId="372FAAF4" w14:textId="77777777" w:rsidR="007F4D8B" w:rsidRDefault="00B1406F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  <w:r w:rsidRPr="00966003">
        <w:rPr>
          <w:szCs w:val="24"/>
          <w:lang w:val="uk-UA"/>
        </w:rPr>
        <w:tab/>
      </w:r>
    </w:p>
    <w:p w14:paraId="2A7B765A" w14:textId="168BF3AB" w:rsidR="00C52765" w:rsidRPr="00966003" w:rsidRDefault="00C52765" w:rsidP="00737210">
      <w:pPr>
        <w:widowControl w:val="0"/>
        <w:spacing w:line="276" w:lineRule="auto"/>
        <w:contextualSpacing/>
        <w:jc w:val="both"/>
        <w:rPr>
          <w:szCs w:val="24"/>
          <w:lang w:val="uk-UA"/>
        </w:rPr>
      </w:pPr>
    </w:p>
    <w:p w14:paraId="5D78246C" w14:textId="5BC799FC" w:rsidR="00812E61" w:rsidRPr="00BA3E5F" w:rsidRDefault="00212650" w:rsidP="004653C2">
      <w:pPr>
        <w:widowControl w:val="0"/>
        <w:spacing w:line="276" w:lineRule="auto"/>
        <w:ind w:firstLine="708"/>
        <w:contextualSpacing/>
        <w:jc w:val="both"/>
        <w:rPr>
          <w:szCs w:val="24"/>
          <w:lang w:val="uk-UA"/>
        </w:rPr>
      </w:pPr>
      <w:r w:rsidRPr="00BA3E5F">
        <w:rPr>
          <w:szCs w:val="24"/>
          <w:lang w:val="uk-UA"/>
        </w:rPr>
        <w:t>Діяльність суду спрямована на подальше вдосконалення роботи зі зверненнями громадян</w:t>
      </w:r>
      <w:r w:rsidR="00F23437" w:rsidRPr="00BA3E5F">
        <w:rPr>
          <w:szCs w:val="24"/>
          <w:lang w:val="uk-UA"/>
        </w:rPr>
        <w:t>.</w:t>
      </w:r>
      <w:r w:rsidR="00FA7384" w:rsidRPr="00BA3E5F">
        <w:rPr>
          <w:szCs w:val="24"/>
          <w:lang w:val="uk-UA"/>
        </w:rPr>
        <w:t xml:space="preserve"> </w:t>
      </w:r>
    </w:p>
    <w:p w14:paraId="136B4B44" w14:textId="77951CAE" w:rsidR="00A72F0F" w:rsidRPr="00BA3E5F" w:rsidRDefault="00862812" w:rsidP="004653C2">
      <w:pPr>
        <w:widowControl w:val="0"/>
        <w:spacing w:line="276" w:lineRule="auto"/>
        <w:ind w:firstLine="708"/>
        <w:contextualSpacing/>
        <w:jc w:val="both"/>
        <w:rPr>
          <w:szCs w:val="24"/>
          <w:lang w:val="uk-UA"/>
        </w:rPr>
      </w:pPr>
      <w:r w:rsidRPr="00BA3E5F">
        <w:rPr>
          <w:szCs w:val="24"/>
          <w:lang w:val="uk-UA"/>
        </w:rPr>
        <w:t>Проведення вказаного аналізу дає</w:t>
      </w:r>
      <w:r w:rsidR="001366BB" w:rsidRPr="00BA3E5F">
        <w:rPr>
          <w:szCs w:val="24"/>
          <w:lang w:val="uk-UA"/>
        </w:rPr>
        <w:t xml:space="preserve"> можливість виявля</w:t>
      </w:r>
      <w:r w:rsidRPr="00BA3E5F">
        <w:rPr>
          <w:szCs w:val="24"/>
          <w:lang w:val="uk-UA"/>
        </w:rPr>
        <w:t>ти причини, які породжують звернення, а також своєчасно виявляти найбільш гострі проблемні питання, які потребують негайного вирішення та прийняття додаткових засобів для створенн</w:t>
      </w:r>
      <w:r w:rsidR="00BA3E5F" w:rsidRPr="00BA3E5F">
        <w:rPr>
          <w:szCs w:val="24"/>
          <w:lang w:val="uk-UA"/>
        </w:rPr>
        <w:t>я ві</w:t>
      </w:r>
      <w:r w:rsidR="00E02E51">
        <w:rPr>
          <w:szCs w:val="24"/>
          <w:lang w:val="uk-UA"/>
        </w:rPr>
        <w:t>дповідних умов щодо їх попередження</w:t>
      </w:r>
      <w:r w:rsidRPr="00BA3E5F">
        <w:rPr>
          <w:szCs w:val="24"/>
          <w:lang w:val="uk-UA"/>
        </w:rPr>
        <w:t xml:space="preserve">. Покращення якості даного напрямку роботи, задоволення законних прав та інтересів громадян, своєчасне реагування </w:t>
      </w:r>
      <w:r w:rsidR="00BA3E5F" w:rsidRPr="00BA3E5F">
        <w:rPr>
          <w:szCs w:val="24"/>
          <w:lang w:val="uk-UA"/>
        </w:rPr>
        <w:t xml:space="preserve">та вирішення </w:t>
      </w:r>
      <w:r w:rsidR="0077693C">
        <w:rPr>
          <w:szCs w:val="24"/>
          <w:lang w:val="uk-UA"/>
        </w:rPr>
        <w:t>проблемних питань</w:t>
      </w:r>
      <w:r w:rsidR="001366BB" w:rsidRPr="00BA3E5F">
        <w:rPr>
          <w:szCs w:val="24"/>
          <w:lang w:val="uk-UA"/>
        </w:rPr>
        <w:t xml:space="preserve"> сприяє подальшому укріпленню відносин та співпраці з громадянами.</w:t>
      </w:r>
    </w:p>
    <w:p w14:paraId="69257136" w14:textId="70A34660" w:rsidR="00E7305B" w:rsidRPr="00BA3E5F" w:rsidRDefault="00E7305B" w:rsidP="00737210">
      <w:pPr>
        <w:widowControl w:val="0"/>
        <w:spacing w:line="276" w:lineRule="auto"/>
        <w:contextualSpacing/>
        <w:jc w:val="both"/>
        <w:rPr>
          <w:rFonts w:ascii="HelveticaNeueCyr-Roman" w:hAnsi="HelveticaNeueCyr-Roman"/>
          <w:shd w:val="clear" w:color="auto" w:fill="FFFFFF"/>
          <w:lang w:val="uk-UA"/>
        </w:rPr>
      </w:pPr>
    </w:p>
    <w:p w14:paraId="42CFD44D" w14:textId="77777777" w:rsidR="001366BB" w:rsidRPr="008F1889" w:rsidRDefault="001366BB" w:rsidP="00737210">
      <w:pPr>
        <w:widowControl w:val="0"/>
        <w:spacing w:line="276" w:lineRule="auto"/>
        <w:contextualSpacing/>
        <w:jc w:val="both"/>
        <w:rPr>
          <w:i/>
          <w:szCs w:val="24"/>
          <w:lang w:val="uk-UA"/>
        </w:rPr>
      </w:pPr>
    </w:p>
    <w:p w14:paraId="5C7502F3" w14:textId="77777777" w:rsidR="00A91187" w:rsidRDefault="00A91187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0FFF186B" w14:textId="77777777" w:rsidR="008D7125" w:rsidRPr="00966003" w:rsidRDefault="008D7125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4858892D" w14:textId="77777777" w:rsidR="004653C2" w:rsidRPr="00966003" w:rsidRDefault="004653C2" w:rsidP="00737210">
      <w:pPr>
        <w:widowControl w:val="0"/>
        <w:ind w:left="-357" w:firstLine="357"/>
        <w:contextualSpacing/>
        <w:jc w:val="both"/>
        <w:rPr>
          <w:szCs w:val="24"/>
          <w:lang w:val="uk-UA"/>
        </w:rPr>
      </w:pPr>
    </w:p>
    <w:p w14:paraId="0793680E" w14:textId="0A23BA9A" w:rsidR="008D7125" w:rsidRDefault="001366BB" w:rsidP="001633B7">
      <w:pPr>
        <w:widowControl w:val="0"/>
        <w:spacing w:line="360" w:lineRule="auto"/>
        <w:ind w:firstLine="708"/>
        <w:contextualSpacing/>
        <w:jc w:val="both"/>
        <w:rPr>
          <w:szCs w:val="24"/>
          <w:lang w:val="uk-UA"/>
        </w:rPr>
      </w:pPr>
      <w:r>
        <w:rPr>
          <w:szCs w:val="24"/>
          <w:lang w:val="uk-UA"/>
        </w:rPr>
        <w:t>В.о. Голови</w:t>
      </w:r>
      <w:r w:rsidR="00CE05A1" w:rsidRPr="008D7125">
        <w:rPr>
          <w:szCs w:val="24"/>
          <w:lang w:val="uk-UA"/>
        </w:rPr>
        <w:t xml:space="preserve"> суду                                                      </w:t>
      </w:r>
      <w:r>
        <w:rPr>
          <w:szCs w:val="24"/>
          <w:lang w:val="uk-UA"/>
        </w:rPr>
        <w:t xml:space="preserve">                      Сергій ШЕВЧЕНКО</w:t>
      </w:r>
    </w:p>
    <w:p w14:paraId="3D0B995C" w14:textId="77777777" w:rsidR="00E7305B" w:rsidRPr="008D7125" w:rsidRDefault="002F1767" w:rsidP="00737210">
      <w:pPr>
        <w:widowControl w:val="0"/>
        <w:spacing w:line="360" w:lineRule="auto"/>
        <w:ind w:left="-357" w:firstLine="357"/>
        <w:contextualSpacing/>
        <w:jc w:val="both"/>
        <w:rPr>
          <w:szCs w:val="24"/>
          <w:lang w:val="uk-UA"/>
        </w:rPr>
      </w:pPr>
      <w:r w:rsidRPr="008D7125">
        <w:rPr>
          <w:szCs w:val="24"/>
          <w:lang w:val="uk-UA"/>
        </w:rPr>
        <w:tab/>
      </w:r>
    </w:p>
    <w:p w14:paraId="010721B6" w14:textId="77777777" w:rsidR="00E7305B" w:rsidRPr="008D7125" w:rsidRDefault="00E7305B" w:rsidP="00544CF9">
      <w:pPr>
        <w:widowControl w:val="0"/>
        <w:spacing w:line="360" w:lineRule="auto"/>
        <w:jc w:val="both"/>
        <w:rPr>
          <w:szCs w:val="24"/>
          <w:lang w:val="uk-UA"/>
        </w:rPr>
      </w:pPr>
    </w:p>
    <w:p w14:paraId="09A4FAF1" w14:textId="77777777" w:rsidR="000264CD" w:rsidRPr="008D7125" w:rsidRDefault="008D7125" w:rsidP="008D7125">
      <w:pPr>
        <w:widowControl w:val="0"/>
        <w:spacing w:line="360" w:lineRule="auto"/>
        <w:ind w:left="-357" w:firstLine="357"/>
        <w:jc w:val="both"/>
        <w:rPr>
          <w:sz w:val="22"/>
          <w:szCs w:val="22"/>
          <w:lang w:val="uk-UA"/>
        </w:rPr>
      </w:pPr>
      <w:r w:rsidRPr="008D7125">
        <w:rPr>
          <w:sz w:val="22"/>
          <w:szCs w:val="22"/>
          <w:lang w:val="uk-UA"/>
        </w:rPr>
        <w:t xml:space="preserve">Галина Галицька  (0572) </w:t>
      </w:r>
      <w:r w:rsidR="000264CD" w:rsidRPr="008D7125">
        <w:rPr>
          <w:sz w:val="22"/>
          <w:szCs w:val="22"/>
          <w:lang w:val="uk-UA"/>
        </w:rPr>
        <w:t>93-50-23</w:t>
      </w:r>
    </w:p>
    <w:p w14:paraId="193BAF65" w14:textId="77777777" w:rsidR="0027395F" w:rsidRDefault="0027395F">
      <w:pPr>
        <w:rPr>
          <w:sz w:val="20"/>
          <w:lang w:val="uk-UA"/>
        </w:rPr>
      </w:pPr>
    </w:p>
    <w:sectPr w:rsidR="0027395F" w:rsidSect="00D0058A">
      <w:footnotePr>
        <w:pos w:val="beneathText"/>
      </w:footnotePr>
      <w:pgSz w:w="11905" w:h="16837"/>
      <w:pgMar w:top="567" w:right="5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4F"/>
    <w:multiLevelType w:val="hybridMultilevel"/>
    <w:tmpl w:val="F8743ACA"/>
    <w:lvl w:ilvl="0" w:tplc="518AB6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74223E"/>
    <w:multiLevelType w:val="hybridMultilevel"/>
    <w:tmpl w:val="6AD844B8"/>
    <w:lvl w:ilvl="0" w:tplc="948C4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67"/>
    <w:rsid w:val="00003F30"/>
    <w:rsid w:val="00004C94"/>
    <w:rsid w:val="000059D3"/>
    <w:rsid w:val="0001209E"/>
    <w:rsid w:val="0001240D"/>
    <w:rsid w:val="000264CD"/>
    <w:rsid w:val="00027A82"/>
    <w:rsid w:val="00032286"/>
    <w:rsid w:val="00032B29"/>
    <w:rsid w:val="0003695E"/>
    <w:rsid w:val="00036B45"/>
    <w:rsid w:val="00036CFE"/>
    <w:rsid w:val="0003789A"/>
    <w:rsid w:val="00041733"/>
    <w:rsid w:val="00046FFA"/>
    <w:rsid w:val="00047380"/>
    <w:rsid w:val="00047879"/>
    <w:rsid w:val="0004799D"/>
    <w:rsid w:val="00050E72"/>
    <w:rsid w:val="0005364C"/>
    <w:rsid w:val="0005378B"/>
    <w:rsid w:val="000604AB"/>
    <w:rsid w:val="00077099"/>
    <w:rsid w:val="00087166"/>
    <w:rsid w:val="00093A3E"/>
    <w:rsid w:val="00096FE9"/>
    <w:rsid w:val="000971EF"/>
    <w:rsid w:val="000A0F98"/>
    <w:rsid w:val="000A1B64"/>
    <w:rsid w:val="000A2B1D"/>
    <w:rsid w:val="000B4487"/>
    <w:rsid w:val="000C08E8"/>
    <w:rsid w:val="000C1587"/>
    <w:rsid w:val="000C4DB2"/>
    <w:rsid w:val="000D43A2"/>
    <w:rsid w:val="000E480A"/>
    <w:rsid w:val="000E745D"/>
    <w:rsid w:val="000E7C24"/>
    <w:rsid w:val="000F3562"/>
    <w:rsid w:val="00100F77"/>
    <w:rsid w:val="0010383E"/>
    <w:rsid w:val="00105751"/>
    <w:rsid w:val="00110C0C"/>
    <w:rsid w:val="00114687"/>
    <w:rsid w:val="00123B39"/>
    <w:rsid w:val="00124C54"/>
    <w:rsid w:val="00126063"/>
    <w:rsid w:val="001366BB"/>
    <w:rsid w:val="00147F2B"/>
    <w:rsid w:val="00150B49"/>
    <w:rsid w:val="001633B7"/>
    <w:rsid w:val="0016512F"/>
    <w:rsid w:val="00173E3A"/>
    <w:rsid w:val="001745CD"/>
    <w:rsid w:val="00182682"/>
    <w:rsid w:val="00187905"/>
    <w:rsid w:val="0019425D"/>
    <w:rsid w:val="00194C5F"/>
    <w:rsid w:val="00197925"/>
    <w:rsid w:val="001A7ADE"/>
    <w:rsid w:val="001C3564"/>
    <w:rsid w:val="001D4FF3"/>
    <w:rsid w:val="001E1014"/>
    <w:rsid w:val="001E3213"/>
    <w:rsid w:val="001E3884"/>
    <w:rsid w:val="001E4795"/>
    <w:rsid w:val="001F16AF"/>
    <w:rsid w:val="001F36BA"/>
    <w:rsid w:val="001F51D2"/>
    <w:rsid w:val="001F763C"/>
    <w:rsid w:val="001F78DA"/>
    <w:rsid w:val="00205515"/>
    <w:rsid w:val="00212650"/>
    <w:rsid w:val="00215B7E"/>
    <w:rsid w:val="002262C3"/>
    <w:rsid w:val="00237E14"/>
    <w:rsid w:val="00240D99"/>
    <w:rsid w:val="002444BA"/>
    <w:rsid w:val="00245016"/>
    <w:rsid w:val="002461B2"/>
    <w:rsid w:val="00247753"/>
    <w:rsid w:val="00247A56"/>
    <w:rsid w:val="002505FC"/>
    <w:rsid w:val="00260321"/>
    <w:rsid w:val="002617D3"/>
    <w:rsid w:val="00263B4F"/>
    <w:rsid w:val="00264DB2"/>
    <w:rsid w:val="00267C8F"/>
    <w:rsid w:val="00270DFA"/>
    <w:rsid w:val="0027170D"/>
    <w:rsid w:val="002728B6"/>
    <w:rsid w:val="0027395F"/>
    <w:rsid w:val="0028078B"/>
    <w:rsid w:val="00285305"/>
    <w:rsid w:val="00285F05"/>
    <w:rsid w:val="00290DD3"/>
    <w:rsid w:val="00292366"/>
    <w:rsid w:val="002A0511"/>
    <w:rsid w:val="002A1D5D"/>
    <w:rsid w:val="002A4087"/>
    <w:rsid w:val="002A4583"/>
    <w:rsid w:val="002A5EBB"/>
    <w:rsid w:val="002D4557"/>
    <w:rsid w:val="002D6EA4"/>
    <w:rsid w:val="002E10C2"/>
    <w:rsid w:val="002F1767"/>
    <w:rsid w:val="002F409A"/>
    <w:rsid w:val="002F5D7C"/>
    <w:rsid w:val="00303468"/>
    <w:rsid w:val="00315B0E"/>
    <w:rsid w:val="00323BAC"/>
    <w:rsid w:val="00325BBE"/>
    <w:rsid w:val="003273E3"/>
    <w:rsid w:val="00330E84"/>
    <w:rsid w:val="00331CE9"/>
    <w:rsid w:val="003346AA"/>
    <w:rsid w:val="003401BC"/>
    <w:rsid w:val="00340491"/>
    <w:rsid w:val="00342F1D"/>
    <w:rsid w:val="00343153"/>
    <w:rsid w:val="003600ED"/>
    <w:rsid w:val="00361FAF"/>
    <w:rsid w:val="0036605B"/>
    <w:rsid w:val="00371DF4"/>
    <w:rsid w:val="0037297B"/>
    <w:rsid w:val="00373EEC"/>
    <w:rsid w:val="003804A3"/>
    <w:rsid w:val="00382A49"/>
    <w:rsid w:val="00390B2E"/>
    <w:rsid w:val="00397EC8"/>
    <w:rsid w:val="003A3C90"/>
    <w:rsid w:val="003B182B"/>
    <w:rsid w:val="003B2F01"/>
    <w:rsid w:val="003B4663"/>
    <w:rsid w:val="003B65FF"/>
    <w:rsid w:val="003C0DD1"/>
    <w:rsid w:val="003C2156"/>
    <w:rsid w:val="003D14D8"/>
    <w:rsid w:val="003D202E"/>
    <w:rsid w:val="003E3670"/>
    <w:rsid w:val="003E6B98"/>
    <w:rsid w:val="00402C5B"/>
    <w:rsid w:val="00407A99"/>
    <w:rsid w:val="00407B0B"/>
    <w:rsid w:val="004127B1"/>
    <w:rsid w:val="00416ACF"/>
    <w:rsid w:val="0042499E"/>
    <w:rsid w:val="00425633"/>
    <w:rsid w:val="00427000"/>
    <w:rsid w:val="004331ED"/>
    <w:rsid w:val="00440CBB"/>
    <w:rsid w:val="004441A0"/>
    <w:rsid w:val="00451A33"/>
    <w:rsid w:val="00452CD8"/>
    <w:rsid w:val="00454988"/>
    <w:rsid w:val="00460FCA"/>
    <w:rsid w:val="0046508F"/>
    <w:rsid w:val="004653C2"/>
    <w:rsid w:val="00466FB8"/>
    <w:rsid w:val="004728F2"/>
    <w:rsid w:val="00472EDD"/>
    <w:rsid w:val="00474702"/>
    <w:rsid w:val="004767AA"/>
    <w:rsid w:val="004857A6"/>
    <w:rsid w:val="004A144D"/>
    <w:rsid w:val="004B3624"/>
    <w:rsid w:val="004B469C"/>
    <w:rsid w:val="004C1D14"/>
    <w:rsid w:val="004C23FC"/>
    <w:rsid w:val="004C2A97"/>
    <w:rsid w:val="004C402F"/>
    <w:rsid w:val="004C5D2F"/>
    <w:rsid w:val="004C639A"/>
    <w:rsid w:val="004D187B"/>
    <w:rsid w:val="004D2329"/>
    <w:rsid w:val="004D407F"/>
    <w:rsid w:val="004D62F3"/>
    <w:rsid w:val="004E4A4F"/>
    <w:rsid w:val="004F1E7B"/>
    <w:rsid w:val="004F523A"/>
    <w:rsid w:val="00501527"/>
    <w:rsid w:val="00501DE5"/>
    <w:rsid w:val="005026E5"/>
    <w:rsid w:val="00505C4B"/>
    <w:rsid w:val="00506A6B"/>
    <w:rsid w:val="00511C07"/>
    <w:rsid w:val="005220C1"/>
    <w:rsid w:val="00523493"/>
    <w:rsid w:val="005254AB"/>
    <w:rsid w:val="005260D4"/>
    <w:rsid w:val="005309C6"/>
    <w:rsid w:val="00534E03"/>
    <w:rsid w:val="00537773"/>
    <w:rsid w:val="00544CF9"/>
    <w:rsid w:val="005462E3"/>
    <w:rsid w:val="00552195"/>
    <w:rsid w:val="00555CD8"/>
    <w:rsid w:val="00557C44"/>
    <w:rsid w:val="005714E4"/>
    <w:rsid w:val="0057164B"/>
    <w:rsid w:val="00572302"/>
    <w:rsid w:val="00577F98"/>
    <w:rsid w:val="00581F0F"/>
    <w:rsid w:val="005824D9"/>
    <w:rsid w:val="005855BE"/>
    <w:rsid w:val="005878CF"/>
    <w:rsid w:val="00587CBF"/>
    <w:rsid w:val="00594855"/>
    <w:rsid w:val="005A1246"/>
    <w:rsid w:val="005A31AA"/>
    <w:rsid w:val="005B1452"/>
    <w:rsid w:val="005B1488"/>
    <w:rsid w:val="005C058A"/>
    <w:rsid w:val="005C0C63"/>
    <w:rsid w:val="005D2141"/>
    <w:rsid w:val="005D5E27"/>
    <w:rsid w:val="005D734C"/>
    <w:rsid w:val="005F43FF"/>
    <w:rsid w:val="006002B9"/>
    <w:rsid w:val="00612633"/>
    <w:rsid w:val="00616CCB"/>
    <w:rsid w:val="006264AC"/>
    <w:rsid w:val="00635079"/>
    <w:rsid w:val="0063509D"/>
    <w:rsid w:val="006579C3"/>
    <w:rsid w:val="006622BB"/>
    <w:rsid w:val="006631B9"/>
    <w:rsid w:val="00665734"/>
    <w:rsid w:val="00665AEB"/>
    <w:rsid w:val="0066771D"/>
    <w:rsid w:val="006728A3"/>
    <w:rsid w:val="006762D0"/>
    <w:rsid w:val="00680BB1"/>
    <w:rsid w:val="00682034"/>
    <w:rsid w:val="006832B0"/>
    <w:rsid w:val="00683934"/>
    <w:rsid w:val="006841D5"/>
    <w:rsid w:val="006850DB"/>
    <w:rsid w:val="00686126"/>
    <w:rsid w:val="00690412"/>
    <w:rsid w:val="006904D5"/>
    <w:rsid w:val="006921B6"/>
    <w:rsid w:val="00697F64"/>
    <w:rsid w:val="006A09E8"/>
    <w:rsid w:val="006A3FFB"/>
    <w:rsid w:val="006A4DB8"/>
    <w:rsid w:val="006A6205"/>
    <w:rsid w:val="006C600B"/>
    <w:rsid w:val="006D54B2"/>
    <w:rsid w:val="006E0C10"/>
    <w:rsid w:val="006F0FBF"/>
    <w:rsid w:val="006F4E5F"/>
    <w:rsid w:val="00707D76"/>
    <w:rsid w:val="00707EFC"/>
    <w:rsid w:val="00717FA7"/>
    <w:rsid w:val="00723570"/>
    <w:rsid w:val="00731FF4"/>
    <w:rsid w:val="0073471E"/>
    <w:rsid w:val="00737210"/>
    <w:rsid w:val="00737708"/>
    <w:rsid w:val="00742C7A"/>
    <w:rsid w:val="0075380E"/>
    <w:rsid w:val="00755764"/>
    <w:rsid w:val="00763761"/>
    <w:rsid w:val="0076625C"/>
    <w:rsid w:val="00766356"/>
    <w:rsid w:val="00770A93"/>
    <w:rsid w:val="00774AA1"/>
    <w:rsid w:val="00774DE4"/>
    <w:rsid w:val="0077693C"/>
    <w:rsid w:val="00786613"/>
    <w:rsid w:val="00791E32"/>
    <w:rsid w:val="007929C7"/>
    <w:rsid w:val="00792B88"/>
    <w:rsid w:val="00793803"/>
    <w:rsid w:val="00793B34"/>
    <w:rsid w:val="00795F33"/>
    <w:rsid w:val="007A5E59"/>
    <w:rsid w:val="007B1E73"/>
    <w:rsid w:val="007B3812"/>
    <w:rsid w:val="007C0FEE"/>
    <w:rsid w:val="007D1472"/>
    <w:rsid w:val="007D27EF"/>
    <w:rsid w:val="007D6524"/>
    <w:rsid w:val="007E0EB5"/>
    <w:rsid w:val="007E5389"/>
    <w:rsid w:val="007F2439"/>
    <w:rsid w:val="007F4D8B"/>
    <w:rsid w:val="00801037"/>
    <w:rsid w:val="0080317F"/>
    <w:rsid w:val="00810E30"/>
    <w:rsid w:val="00812E61"/>
    <w:rsid w:val="00816716"/>
    <w:rsid w:val="00816935"/>
    <w:rsid w:val="0084181A"/>
    <w:rsid w:val="00844805"/>
    <w:rsid w:val="0085441B"/>
    <w:rsid w:val="00854D98"/>
    <w:rsid w:val="00855AA4"/>
    <w:rsid w:val="00862812"/>
    <w:rsid w:val="00863A96"/>
    <w:rsid w:val="00863D97"/>
    <w:rsid w:val="00865B24"/>
    <w:rsid w:val="008733C1"/>
    <w:rsid w:val="0087371D"/>
    <w:rsid w:val="00874078"/>
    <w:rsid w:val="00876B0E"/>
    <w:rsid w:val="00884C9C"/>
    <w:rsid w:val="00886371"/>
    <w:rsid w:val="0089183B"/>
    <w:rsid w:val="008A0B03"/>
    <w:rsid w:val="008A5513"/>
    <w:rsid w:val="008A5FDD"/>
    <w:rsid w:val="008B1F71"/>
    <w:rsid w:val="008B2854"/>
    <w:rsid w:val="008B71FC"/>
    <w:rsid w:val="008D2086"/>
    <w:rsid w:val="008D7125"/>
    <w:rsid w:val="008F1889"/>
    <w:rsid w:val="008F2F38"/>
    <w:rsid w:val="008F2FA2"/>
    <w:rsid w:val="008F7A16"/>
    <w:rsid w:val="00903671"/>
    <w:rsid w:val="00903910"/>
    <w:rsid w:val="009063A3"/>
    <w:rsid w:val="00910A1B"/>
    <w:rsid w:val="00912791"/>
    <w:rsid w:val="009206F5"/>
    <w:rsid w:val="00925571"/>
    <w:rsid w:val="00931060"/>
    <w:rsid w:val="00933E00"/>
    <w:rsid w:val="00936B7D"/>
    <w:rsid w:val="00943550"/>
    <w:rsid w:val="00943E2C"/>
    <w:rsid w:val="00943F4F"/>
    <w:rsid w:val="0094482F"/>
    <w:rsid w:val="00945637"/>
    <w:rsid w:val="009513F8"/>
    <w:rsid w:val="00951DAC"/>
    <w:rsid w:val="00955CAA"/>
    <w:rsid w:val="009563A0"/>
    <w:rsid w:val="00961055"/>
    <w:rsid w:val="00966003"/>
    <w:rsid w:val="00966D68"/>
    <w:rsid w:val="0097182F"/>
    <w:rsid w:val="009738E1"/>
    <w:rsid w:val="00974FCD"/>
    <w:rsid w:val="00975621"/>
    <w:rsid w:val="00976CA6"/>
    <w:rsid w:val="00977368"/>
    <w:rsid w:val="00977E60"/>
    <w:rsid w:val="00982F59"/>
    <w:rsid w:val="00990CD6"/>
    <w:rsid w:val="00992E5F"/>
    <w:rsid w:val="00994E65"/>
    <w:rsid w:val="00997C41"/>
    <w:rsid w:val="009A4D21"/>
    <w:rsid w:val="009B177D"/>
    <w:rsid w:val="009B4711"/>
    <w:rsid w:val="009C033A"/>
    <w:rsid w:val="009C0F23"/>
    <w:rsid w:val="009C0F49"/>
    <w:rsid w:val="009C50EF"/>
    <w:rsid w:val="009D1645"/>
    <w:rsid w:val="009D5DA2"/>
    <w:rsid w:val="009E0F62"/>
    <w:rsid w:val="009F3C0B"/>
    <w:rsid w:val="009F4F6A"/>
    <w:rsid w:val="009F6296"/>
    <w:rsid w:val="009F65E2"/>
    <w:rsid w:val="00A03DF0"/>
    <w:rsid w:val="00A0462E"/>
    <w:rsid w:val="00A1018B"/>
    <w:rsid w:val="00A14E44"/>
    <w:rsid w:val="00A24D0E"/>
    <w:rsid w:val="00A276DE"/>
    <w:rsid w:val="00A32637"/>
    <w:rsid w:val="00A51355"/>
    <w:rsid w:val="00A51D0C"/>
    <w:rsid w:val="00A533F9"/>
    <w:rsid w:val="00A54F9F"/>
    <w:rsid w:val="00A5619D"/>
    <w:rsid w:val="00A66588"/>
    <w:rsid w:val="00A666CB"/>
    <w:rsid w:val="00A67026"/>
    <w:rsid w:val="00A70F0D"/>
    <w:rsid w:val="00A72AB3"/>
    <w:rsid w:val="00A72F0F"/>
    <w:rsid w:val="00A75280"/>
    <w:rsid w:val="00A81F13"/>
    <w:rsid w:val="00A82D0E"/>
    <w:rsid w:val="00A84DFB"/>
    <w:rsid w:val="00A91187"/>
    <w:rsid w:val="00A931B5"/>
    <w:rsid w:val="00AA059E"/>
    <w:rsid w:val="00AA7F11"/>
    <w:rsid w:val="00AB27C8"/>
    <w:rsid w:val="00AB51FB"/>
    <w:rsid w:val="00AB59F6"/>
    <w:rsid w:val="00AB751E"/>
    <w:rsid w:val="00AC247E"/>
    <w:rsid w:val="00AC3466"/>
    <w:rsid w:val="00AC357B"/>
    <w:rsid w:val="00AD0C59"/>
    <w:rsid w:val="00AD7B69"/>
    <w:rsid w:val="00AE2218"/>
    <w:rsid w:val="00AE408C"/>
    <w:rsid w:val="00AF6574"/>
    <w:rsid w:val="00B046F8"/>
    <w:rsid w:val="00B110B5"/>
    <w:rsid w:val="00B11B24"/>
    <w:rsid w:val="00B12186"/>
    <w:rsid w:val="00B1406F"/>
    <w:rsid w:val="00B1547B"/>
    <w:rsid w:val="00B1660A"/>
    <w:rsid w:val="00B16CEC"/>
    <w:rsid w:val="00B17199"/>
    <w:rsid w:val="00B17D4F"/>
    <w:rsid w:val="00B222B6"/>
    <w:rsid w:val="00B3013E"/>
    <w:rsid w:val="00B341D3"/>
    <w:rsid w:val="00B426A6"/>
    <w:rsid w:val="00B437D0"/>
    <w:rsid w:val="00B46557"/>
    <w:rsid w:val="00B46EFD"/>
    <w:rsid w:val="00B47708"/>
    <w:rsid w:val="00B478F4"/>
    <w:rsid w:val="00B538C1"/>
    <w:rsid w:val="00B622F1"/>
    <w:rsid w:val="00B639F9"/>
    <w:rsid w:val="00B713AE"/>
    <w:rsid w:val="00B74498"/>
    <w:rsid w:val="00B75CA6"/>
    <w:rsid w:val="00B823D6"/>
    <w:rsid w:val="00B90730"/>
    <w:rsid w:val="00B935F8"/>
    <w:rsid w:val="00BA21A5"/>
    <w:rsid w:val="00BA3E5F"/>
    <w:rsid w:val="00BA4D73"/>
    <w:rsid w:val="00BA52D2"/>
    <w:rsid w:val="00BC0328"/>
    <w:rsid w:val="00BC1B3B"/>
    <w:rsid w:val="00BC39E2"/>
    <w:rsid w:val="00BC51EA"/>
    <w:rsid w:val="00BD38AB"/>
    <w:rsid w:val="00BE434B"/>
    <w:rsid w:val="00BE7FBE"/>
    <w:rsid w:val="00BF2AE7"/>
    <w:rsid w:val="00BF7149"/>
    <w:rsid w:val="00C01923"/>
    <w:rsid w:val="00C077FC"/>
    <w:rsid w:val="00C12B2A"/>
    <w:rsid w:val="00C13A22"/>
    <w:rsid w:val="00C17433"/>
    <w:rsid w:val="00C338E0"/>
    <w:rsid w:val="00C33D34"/>
    <w:rsid w:val="00C34C6D"/>
    <w:rsid w:val="00C37445"/>
    <w:rsid w:val="00C40DBF"/>
    <w:rsid w:val="00C44F00"/>
    <w:rsid w:val="00C46BDF"/>
    <w:rsid w:val="00C508E1"/>
    <w:rsid w:val="00C52765"/>
    <w:rsid w:val="00C53458"/>
    <w:rsid w:val="00C5366F"/>
    <w:rsid w:val="00C64290"/>
    <w:rsid w:val="00C67C74"/>
    <w:rsid w:val="00C751F0"/>
    <w:rsid w:val="00C75CED"/>
    <w:rsid w:val="00C769EA"/>
    <w:rsid w:val="00C910A1"/>
    <w:rsid w:val="00C94D39"/>
    <w:rsid w:val="00C97152"/>
    <w:rsid w:val="00CA16A6"/>
    <w:rsid w:val="00CA1869"/>
    <w:rsid w:val="00CB3FB5"/>
    <w:rsid w:val="00CB6A2C"/>
    <w:rsid w:val="00CB6EEE"/>
    <w:rsid w:val="00CC1445"/>
    <w:rsid w:val="00CD2E9A"/>
    <w:rsid w:val="00CD7976"/>
    <w:rsid w:val="00CE05A1"/>
    <w:rsid w:val="00CE13E5"/>
    <w:rsid w:val="00CE3039"/>
    <w:rsid w:val="00CF33FF"/>
    <w:rsid w:val="00D0058A"/>
    <w:rsid w:val="00D12808"/>
    <w:rsid w:val="00D12BEA"/>
    <w:rsid w:val="00D13500"/>
    <w:rsid w:val="00D14415"/>
    <w:rsid w:val="00D2400A"/>
    <w:rsid w:val="00D27D3E"/>
    <w:rsid w:val="00D434ED"/>
    <w:rsid w:val="00D454BA"/>
    <w:rsid w:val="00D46770"/>
    <w:rsid w:val="00D523E1"/>
    <w:rsid w:val="00D52712"/>
    <w:rsid w:val="00D52DD3"/>
    <w:rsid w:val="00D53B1D"/>
    <w:rsid w:val="00D6342F"/>
    <w:rsid w:val="00D7044D"/>
    <w:rsid w:val="00D76332"/>
    <w:rsid w:val="00D82184"/>
    <w:rsid w:val="00D84CA3"/>
    <w:rsid w:val="00D92A88"/>
    <w:rsid w:val="00DB0B0D"/>
    <w:rsid w:val="00DB7472"/>
    <w:rsid w:val="00DC39DA"/>
    <w:rsid w:val="00DC703F"/>
    <w:rsid w:val="00DD13B7"/>
    <w:rsid w:val="00DD2D60"/>
    <w:rsid w:val="00DE2031"/>
    <w:rsid w:val="00DE7703"/>
    <w:rsid w:val="00E02E51"/>
    <w:rsid w:val="00E17FE5"/>
    <w:rsid w:val="00E20480"/>
    <w:rsid w:val="00E30D83"/>
    <w:rsid w:val="00E32A53"/>
    <w:rsid w:val="00E40B78"/>
    <w:rsid w:val="00E42B4E"/>
    <w:rsid w:val="00E443B5"/>
    <w:rsid w:val="00E47978"/>
    <w:rsid w:val="00E602F2"/>
    <w:rsid w:val="00E67F28"/>
    <w:rsid w:val="00E72FE9"/>
    <w:rsid w:val="00E7305B"/>
    <w:rsid w:val="00E75D2F"/>
    <w:rsid w:val="00E81066"/>
    <w:rsid w:val="00E84084"/>
    <w:rsid w:val="00E8478F"/>
    <w:rsid w:val="00E87B23"/>
    <w:rsid w:val="00E90EF0"/>
    <w:rsid w:val="00E9163B"/>
    <w:rsid w:val="00E92411"/>
    <w:rsid w:val="00EA08EB"/>
    <w:rsid w:val="00EA36C8"/>
    <w:rsid w:val="00EA7321"/>
    <w:rsid w:val="00EB24BF"/>
    <w:rsid w:val="00EB40C5"/>
    <w:rsid w:val="00EB5B1A"/>
    <w:rsid w:val="00EC7CF6"/>
    <w:rsid w:val="00ED1311"/>
    <w:rsid w:val="00ED2FA7"/>
    <w:rsid w:val="00EE1BF7"/>
    <w:rsid w:val="00EE295A"/>
    <w:rsid w:val="00EE5FF3"/>
    <w:rsid w:val="00EE6631"/>
    <w:rsid w:val="00EE6B0B"/>
    <w:rsid w:val="00EF158A"/>
    <w:rsid w:val="00EF2AE8"/>
    <w:rsid w:val="00EF438C"/>
    <w:rsid w:val="00EF7E0E"/>
    <w:rsid w:val="00F00C7F"/>
    <w:rsid w:val="00F01DE6"/>
    <w:rsid w:val="00F171CB"/>
    <w:rsid w:val="00F2220E"/>
    <w:rsid w:val="00F23437"/>
    <w:rsid w:val="00F3032B"/>
    <w:rsid w:val="00F329F0"/>
    <w:rsid w:val="00F35170"/>
    <w:rsid w:val="00F3595E"/>
    <w:rsid w:val="00F35E21"/>
    <w:rsid w:val="00F36EEC"/>
    <w:rsid w:val="00F41074"/>
    <w:rsid w:val="00F43C12"/>
    <w:rsid w:val="00F44C4B"/>
    <w:rsid w:val="00F526C6"/>
    <w:rsid w:val="00F54123"/>
    <w:rsid w:val="00F6342D"/>
    <w:rsid w:val="00F74133"/>
    <w:rsid w:val="00F7473A"/>
    <w:rsid w:val="00F81048"/>
    <w:rsid w:val="00F82A75"/>
    <w:rsid w:val="00F936DF"/>
    <w:rsid w:val="00F94A98"/>
    <w:rsid w:val="00FA2801"/>
    <w:rsid w:val="00FA7384"/>
    <w:rsid w:val="00FC2D41"/>
    <w:rsid w:val="00FD1ADA"/>
    <w:rsid w:val="00FD2DA3"/>
    <w:rsid w:val="00FD50BA"/>
    <w:rsid w:val="00FD7A9F"/>
    <w:rsid w:val="00FE553E"/>
    <w:rsid w:val="00FF704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69D"/>
  <w15:chartTrackingRefBased/>
  <w15:docId w15:val="{D2EA8AFF-57AC-4BBD-84B8-CCC75D0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">
    <w:name w:val="WW-Основной шрифт абзаца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1">
    <w:name w:val="WW-Основной шрифт абзаца1"/>
  </w:style>
  <w:style w:type="character" w:customStyle="1" w:styleId="a3">
    <w:name w:val="Маркеры списка"/>
    <w:rPr>
      <w:rFonts w:ascii="StarSymbol" w:eastAsia="StarSymbol" w:hAnsi="StarSymbol"/>
      <w:sz w:val="18"/>
    </w:rPr>
  </w:style>
  <w:style w:type="character" w:customStyle="1" w:styleId="WW-0">
    <w:name w:val="WW-Маркеры списка"/>
    <w:rPr>
      <w:rFonts w:ascii="StarSymbol" w:eastAsia="StarSymbol" w:hAnsi="StarSymbol"/>
      <w:sz w:val="18"/>
    </w:rPr>
  </w:style>
  <w:style w:type="character" w:customStyle="1" w:styleId="WW-10">
    <w:name w:val="WW-Маркеры списка1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Pr>
      <w:rFonts w:ascii="StarSymbol" w:eastAsia="StarSymbol" w:hAnsi="StarSymbol"/>
      <w:sz w:val="18"/>
    </w:rPr>
  </w:style>
  <w:style w:type="character" w:customStyle="1" w:styleId="WW-111">
    <w:name w:val="WW-Маркеры списка111"/>
    <w:rPr>
      <w:rFonts w:ascii="StarSymbol" w:eastAsia="StarSymbol" w:hAnsi="StarSymbol"/>
      <w:sz w:val="18"/>
    </w:rPr>
  </w:style>
  <w:style w:type="character" w:customStyle="1" w:styleId="WW-1111">
    <w:name w:val="WW-Маркеры списка1111"/>
    <w:rPr>
      <w:rFonts w:ascii="StarSymbol" w:eastAsia="StarSymbol" w:hAnsi="StarSymbol"/>
      <w:sz w:val="18"/>
    </w:rPr>
  </w:style>
  <w:style w:type="character" w:customStyle="1" w:styleId="WW-11111">
    <w:name w:val="WW-Маркеры списка11111"/>
    <w:rPr>
      <w:rFonts w:ascii="StarSymbol" w:eastAsia="StarSymbol" w:hAnsi="StarSymbol"/>
      <w:sz w:val="18"/>
    </w:rPr>
  </w:style>
  <w:style w:type="character" w:customStyle="1" w:styleId="WW-111111">
    <w:name w:val="WW-Маркеры списка111111"/>
    <w:rPr>
      <w:rFonts w:ascii="StarSymbol" w:eastAsia="StarSymbol" w:hAnsi="StarSymbol"/>
      <w:sz w:val="18"/>
    </w:rPr>
  </w:style>
  <w:style w:type="character" w:customStyle="1" w:styleId="WW-1111111">
    <w:name w:val="WW-Маркеры списка1111111"/>
    <w:rPr>
      <w:rFonts w:ascii="StarSymbol" w:eastAsia="StarSymbol" w:hAnsi="StarSymbol"/>
      <w:sz w:val="18"/>
    </w:rPr>
  </w:style>
  <w:style w:type="character" w:customStyle="1" w:styleId="WW-11111111">
    <w:name w:val="WW-Маркеры списка11111111"/>
    <w:rPr>
      <w:rFonts w:ascii="StarSymbol" w:eastAsia="StarSymbol" w:hAnsi="StarSymbol"/>
      <w:sz w:val="18"/>
    </w:rPr>
  </w:style>
  <w:style w:type="character" w:customStyle="1" w:styleId="WW-111111111">
    <w:name w:val="WW-Маркеры списка111111111"/>
    <w:rPr>
      <w:rFonts w:ascii="StarSymbol" w:eastAsia="StarSymbol" w:hAnsi="StarSymbol"/>
      <w:sz w:val="18"/>
    </w:rPr>
  </w:style>
  <w:style w:type="character" w:customStyle="1" w:styleId="WW-1111111111">
    <w:name w:val="WW-Маркеры списка1111111111"/>
    <w:rPr>
      <w:rFonts w:ascii="StarSymbol" w:eastAsia="StarSymbol" w:hAnsi="StarSymbol"/>
      <w:sz w:val="18"/>
    </w:rPr>
  </w:style>
  <w:style w:type="character" w:customStyle="1" w:styleId="WW8Num4z0">
    <w:name w:val="WW8Num4z0"/>
    <w:rPr>
      <w:sz w:val="2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sz w:val="2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2z0">
    <w:name w:val="WW-WW8Num2z0"/>
    <w:rPr>
      <w:sz w:val="2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sz w:val="2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sz w:val="28"/>
    </w:rPr>
  </w:style>
  <w:style w:type="character" w:styleId="a4">
    <w:name w:val="Strong"/>
    <w:qFormat/>
    <w:rPr>
      <w:b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WW-WW8Num1z03">
    <w:name w:val="WW-WW8Num1z03"/>
    <w:rPr>
      <w:rFonts w:ascii="StarSymbol" w:eastAsia="StarSymbol" w:hAnsi="StarSymbol"/>
      <w:sz w:val="18"/>
    </w:rPr>
  </w:style>
  <w:style w:type="character" w:customStyle="1" w:styleId="WW-WW8Num2z03">
    <w:name w:val="WW-WW8Num2z03"/>
    <w:rPr>
      <w:sz w:val="28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6">
    <w:name w:val="Body Text"/>
    <w:basedOn w:val="a"/>
    <w:semiHidden/>
    <w:pPr>
      <w:jc w:val="center"/>
    </w:pPr>
    <w:rPr>
      <w:b/>
      <w:sz w:val="40"/>
      <w:lang w:val="uk-UA"/>
    </w:rPr>
  </w:style>
  <w:style w:type="paragraph" w:styleId="a7">
    <w:name w:val="List"/>
    <w:basedOn w:val="a6"/>
    <w:semiHidden/>
  </w:style>
  <w:style w:type="paragraph" w:customStyle="1" w:styleId="a8">
    <w:name w:val="Надпись"/>
    <w:basedOn w:val="a"/>
    <w:pPr>
      <w:suppressLineNumbers/>
      <w:spacing w:before="120" w:after="120"/>
    </w:pPr>
    <w:rPr>
      <w:i/>
      <w:sz w:val="20"/>
    </w:rPr>
  </w:style>
  <w:style w:type="paragraph" w:customStyle="1" w:styleId="a9">
    <w:name w:val="Оглавление"/>
    <w:basedOn w:val="a"/>
    <w:pPr>
      <w:suppressLineNumbers/>
    </w:pPr>
  </w:style>
  <w:style w:type="paragraph" w:styleId="aa">
    <w:name w:val="Body Text Indent"/>
    <w:basedOn w:val="a"/>
    <w:semiHidden/>
    <w:pPr>
      <w:ind w:left="-567" w:firstLine="1"/>
      <w:jc w:val="center"/>
    </w:pPr>
    <w:rPr>
      <w:b/>
      <w:sz w:val="36"/>
      <w:lang w:val="uk-UA"/>
    </w:rPr>
  </w:style>
  <w:style w:type="paragraph" w:customStyle="1" w:styleId="ab">
    <w:name w:val="Содержимое таблицы"/>
    <w:basedOn w:val="a6"/>
    <w:pPr>
      <w:suppressLineNumbers/>
    </w:pPr>
  </w:style>
  <w:style w:type="paragraph" w:customStyle="1" w:styleId="ac">
    <w:name w:val="Заголовок таблицы"/>
    <w:basedOn w:val="ab"/>
    <w:rPr>
      <w:i/>
    </w:rPr>
  </w:style>
  <w:style w:type="paragraph" w:customStyle="1" w:styleId="WW-2">
    <w:name w:val="WW-Основной текст 2"/>
    <w:basedOn w:val="a"/>
    <w:pPr>
      <w:jc w:val="both"/>
    </w:pPr>
    <w:rPr>
      <w:lang w:val="uk-UA"/>
    </w:rPr>
  </w:style>
  <w:style w:type="table" w:styleId="ad">
    <w:name w:val="Table Grid"/>
    <w:basedOn w:val="a1"/>
    <w:uiPriority w:val="59"/>
    <w:rsid w:val="00982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7736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77368"/>
    <w:rPr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60F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FCA"/>
    <w:rPr>
      <w:rFonts w:ascii="Tahoma" w:hAnsi="Tahoma" w:cs="Tahoma"/>
      <w:sz w:val="16"/>
      <w:szCs w:val="16"/>
      <w:lang w:val="ru-RU" w:eastAsia="ru-RU"/>
    </w:rPr>
  </w:style>
  <w:style w:type="paragraph" w:styleId="af0">
    <w:name w:val="Normal (Web)"/>
    <w:basedOn w:val="a"/>
    <w:uiPriority w:val="99"/>
    <w:unhideWhenUsed/>
    <w:rsid w:val="009C033A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paragraph" w:styleId="af1">
    <w:name w:val="List Paragraph"/>
    <w:basedOn w:val="a"/>
    <w:uiPriority w:val="34"/>
    <w:qFormat/>
    <w:rsid w:val="00AF6574"/>
    <w:pPr>
      <w:ind w:left="720"/>
      <w:contextualSpacing/>
    </w:pPr>
  </w:style>
  <w:style w:type="character" w:styleId="af2">
    <w:name w:val="Emphasis"/>
    <w:basedOn w:val="a0"/>
    <w:uiPriority w:val="20"/>
    <w:qFormat/>
    <w:rsid w:val="007B3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.hr.court.gov.ua/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mailto:inbox@og.hr.court.gov.ua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1DE-4F6C-A8BD-DD3D0A8FFB0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1DE-4F6C-A8BD-DD3D0A8FFB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DE-4F6C-A8BD-DD3D0A8FFB0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32428370991124"/>
          <c:y val="0.38412938393079687"/>
          <c:w val="0.2195048647156691"/>
          <c:h val="0.2664134614205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5D1-441A-A256-A12867D179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5D1-441A-A256-A12867D179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D1-441A-A256-A12867D179D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32428370991124"/>
          <c:y val="0.38412938393079687"/>
          <c:w val="0.2195048647156691"/>
          <c:h val="0.2664134614205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32428370991124"/>
          <c:y val="0.38412938393079687"/>
          <c:w val="0.2195048647156691"/>
          <c:h val="0.2664134614205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+mj-cs"/>
              </a:defRPr>
            </a:pPr>
            <a:r>
              <a:rPr lang="ru-RU"/>
              <a:t>Структура звернень громадян 2022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2022 року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F3-4801-AAC7-ACD4182C2473}"/>
              </c:ext>
            </c:extLst>
          </c:dPt>
          <c:dPt>
            <c:idx val="1"/>
            <c:bubble3D val="0"/>
            <c:spPr>
              <a:solidFill>
                <a:srgbClr val="A5002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F3-4801-AAC7-ACD4182C2473}"/>
              </c:ext>
            </c:extLst>
          </c:dPt>
          <c:dPt>
            <c:idx val="2"/>
            <c:bubble3D val="0"/>
            <c:spPr>
              <a:solidFill>
                <a:srgbClr val="66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F3-4801-AAC7-ACD4182C2473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F3-4801-AAC7-ACD4182C2473}"/>
              </c:ext>
            </c:extLst>
          </c:dPt>
          <c:dPt>
            <c:idx val="4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F3-4801-AAC7-ACD4182C2473}"/>
              </c:ext>
            </c:extLst>
          </c:dPt>
          <c:dPt>
            <c:idx val="5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F3-4801-AAC7-ACD4182C2473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2F3-4801-AAC7-ACD4182C24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6"/>
                <c:pt idx="0">
                  <c:v>Щодо невидачі копій судових рішень</c:v>
                </c:pt>
                <c:pt idx="1">
                  <c:v>На дії суддів</c:v>
                </c:pt>
                <c:pt idx="2">
                  <c:v>На тривалий не розгляд справ і тяганини при розгляді</c:v>
                </c:pt>
                <c:pt idx="3">
                  <c:v>Про незгоду з судовим рішенням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7.0000000000000007E-2</c:v>
                </c:pt>
                <c:pt idx="2">
                  <c:v>0</c:v>
                </c:pt>
                <c:pt idx="3">
                  <c:v>0</c:v>
                </c:pt>
                <c:pt idx="4">
                  <c:v>7.0000000000000007E-2</c:v>
                </c:pt>
                <c:pt idx="5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2F3-4801-AAC7-ACD4182C247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2021 року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3C-4013-BF6E-933600DF15DD}"/>
              </c:ext>
            </c:extLst>
          </c:dPt>
          <c:dPt>
            <c:idx val="1"/>
            <c:bubble3D val="0"/>
            <c:spPr>
              <a:solidFill>
                <a:srgbClr val="A5002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3C-4013-BF6E-933600DF15DD}"/>
              </c:ext>
            </c:extLst>
          </c:dPt>
          <c:dPt>
            <c:idx val="2"/>
            <c:bubble3D val="0"/>
            <c:spPr>
              <a:solidFill>
                <a:srgbClr val="66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53C-4013-BF6E-933600DF15DD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53C-4013-BF6E-933600DF15DD}"/>
              </c:ext>
            </c:extLst>
          </c:dPt>
          <c:dPt>
            <c:idx val="4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53C-4013-BF6E-933600DF15DD}"/>
              </c:ext>
            </c:extLst>
          </c:dPt>
          <c:dPt>
            <c:idx val="5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53C-4013-BF6E-933600DF15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Аркуш1!$A$2:$A$7</c:f>
              <c:strCache>
                <c:ptCount val="6"/>
                <c:pt idx="0">
                  <c:v>Щодо невидачі копій судових рішень</c:v>
                </c:pt>
                <c:pt idx="1">
                  <c:v>На дії суддів</c:v>
                </c:pt>
                <c:pt idx="2">
                  <c:v>На тривалий не розгляд справ і тяганини при розгляді</c:v>
                </c:pt>
                <c:pt idx="3">
                  <c:v>Про незгоду з судовим рішенням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Аркуш1!$B$2:$B$7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0.13</c:v>
                </c:pt>
                <c:pt idx="2">
                  <c:v>0.04</c:v>
                </c:pt>
                <c:pt idx="3">
                  <c:v>7.0000000000000007E-2</c:v>
                </c:pt>
                <c:pt idx="4">
                  <c:v>0.26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3C-4013-BF6E-933600DF15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738650315769352"/>
          <c:y val="0.10131566030003225"/>
          <c:w val="0.35016407262817639"/>
          <c:h val="0.8036912662782380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Строки розгляду звернень громадян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до 5 діб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0.26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4-4687-83BA-43549C7BEED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 15 діб</c:v>
                </c:pt>
              </c:strCache>
            </c:strRef>
          </c:tx>
          <c:spPr>
            <a:solidFill>
              <a:srgbClr val="A5002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74-4687-83BA-43549C7BEED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74-4687-83BA-43549C7BEE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0.74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74-4687-83BA-43549C7BE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1998648"/>
        <c:axId val="681997336"/>
      </c:barChart>
      <c:catAx>
        <c:axId val="68199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81997336"/>
        <c:crosses val="autoZero"/>
        <c:auto val="1"/>
        <c:lblAlgn val="ctr"/>
        <c:lblOffset val="100"/>
        <c:noMultiLvlLbl val="0"/>
      </c:catAx>
      <c:valAx>
        <c:axId val="68199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8199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5044-315F-44A3-BC58-5C01EC5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6619</Words>
  <Characters>3773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buh_4</dc:creator>
  <cp:keywords/>
  <cp:lastModifiedBy>User</cp:lastModifiedBy>
  <cp:revision>12</cp:revision>
  <cp:lastPrinted>2024-01-03T14:02:00Z</cp:lastPrinted>
  <dcterms:created xsi:type="dcterms:W3CDTF">2023-01-05T10:33:00Z</dcterms:created>
  <dcterms:modified xsi:type="dcterms:W3CDTF">2024-01-03T14:05:00Z</dcterms:modified>
</cp:coreProperties>
</file>