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06" w:rsidRDefault="00B11195" w:rsidP="00B11195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4BACC21" wp14:editId="6D35F2FD">
            <wp:extent cx="390525" cy="495300"/>
            <wp:effectExtent l="19050" t="0" r="9525" b="0"/>
            <wp:docPr id="33" name="Рисунок 3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D06" w:rsidRPr="0093631D" w:rsidRDefault="00D47D06" w:rsidP="00D47D06">
      <w:pPr>
        <w:ind w:firstLine="851"/>
        <w:jc w:val="center"/>
        <w:rPr>
          <w:lang w:val="uk-UA"/>
        </w:rPr>
      </w:pPr>
    </w:p>
    <w:p w:rsidR="00D47D06" w:rsidRPr="00236DB3" w:rsidRDefault="00D47D06" w:rsidP="00D47D06">
      <w:pPr>
        <w:jc w:val="center"/>
        <w:rPr>
          <w:sz w:val="28"/>
          <w:szCs w:val="28"/>
          <w:lang w:val="uk-UA"/>
        </w:rPr>
      </w:pPr>
      <w:r w:rsidRPr="00236DB3">
        <w:rPr>
          <w:sz w:val="28"/>
          <w:szCs w:val="28"/>
          <w:lang w:val="uk-UA"/>
        </w:rPr>
        <w:t>ОРДЖОНІКІДЗЕВСЬКИЙ  РАЙОННИЙ  СУД  МІСТА  ХАРКОВА</w:t>
      </w:r>
    </w:p>
    <w:p w:rsidR="00D47D06" w:rsidRPr="00236DB3" w:rsidRDefault="00D47D06" w:rsidP="00D47D06">
      <w:pPr>
        <w:widowControl/>
        <w:suppressAutoHyphens w:val="0"/>
        <w:jc w:val="center"/>
        <w:rPr>
          <w:rFonts w:eastAsia="Times New Roman"/>
          <w:sz w:val="22"/>
          <w:szCs w:val="22"/>
          <w:lang w:val="uk-UA"/>
        </w:rPr>
      </w:pPr>
      <w:r w:rsidRPr="00236DB3">
        <w:rPr>
          <w:rFonts w:eastAsia="Times New Roman"/>
          <w:sz w:val="22"/>
          <w:szCs w:val="22"/>
          <w:lang w:val="uk-UA"/>
        </w:rPr>
        <w:t xml:space="preserve">ідентифікаційний код 02894094, індекс </w:t>
      </w:r>
      <w:smartTag w:uri="urn:schemas-microsoft-com:office:smarttags" w:element="metricconverter">
        <w:smartTagPr>
          <w:attr w:name="ProductID" w:val="61007, м"/>
        </w:smartTagPr>
        <w:r w:rsidRPr="00236DB3">
          <w:rPr>
            <w:rFonts w:eastAsia="Times New Roman"/>
            <w:sz w:val="22"/>
            <w:szCs w:val="22"/>
            <w:lang w:val="uk-UA"/>
          </w:rPr>
          <w:t>61007, м</w:t>
        </w:r>
      </w:smartTag>
      <w:r w:rsidRPr="00236DB3">
        <w:rPr>
          <w:rFonts w:eastAsia="Times New Roman"/>
          <w:sz w:val="22"/>
          <w:szCs w:val="22"/>
          <w:lang w:val="uk-UA"/>
        </w:rPr>
        <w:t xml:space="preserve">. Харків, проспект </w:t>
      </w:r>
      <w:r w:rsidRPr="003F540D">
        <w:rPr>
          <w:rFonts w:eastAsia="Times New Roman"/>
          <w:sz w:val="22"/>
          <w:szCs w:val="22"/>
          <w:lang w:val="uk-UA"/>
        </w:rPr>
        <w:t>Архітектора Альошина</w:t>
      </w:r>
      <w:r w:rsidRPr="00236DB3">
        <w:rPr>
          <w:rFonts w:eastAsia="Times New Roman"/>
          <w:sz w:val="22"/>
          <w:szCs w:val="22"/>
          <w:lang w:val="uk-UA"/>
        </w:rPr>
        <w:t>, 7,</w:t>
      </w:r>
    </w:p>
    <w:p w:rsidR="00D47D06" w:rsidRPr="00236DB3" w:rsidRDefault="00D47D06" w:rsidP="00D47D06">
      <w:pPr>
        <w:widowControl/>
        <w:suppressAutoHyphens w:val="0"/>
        <w:jc w:val="center"/>
        <w:rPr>
          <w:rFonts w:eastAsia="Times New Roman"/>
          <w:sz w:val="22"/>
          <w:szCs w:val="22"/>
          <w:lang w:val="uk-UA"/>
        </w:rPr>
      </w:pPr>
      <w:r>
        <w:rPr>
          <w:rFonts w:eastAsia="Times New Roman"/>
          <w:sz w:val="22"/>
          <w:szCs w:val="22"/>
          <w:lang w:val="uk-UA"/>
        </w:rPr>
        <w:t>телефон/факс (057</w:t>
      </w:r>
      <w:r w:rsidRPr="00236DB3">
        <w:rPr>
          <w:rFonts w:eastAsia="Times New Roman"/>
          <w:sz w:val="22"/>
          <w:szCs w:val="22"/>
          <w:lang w:val="uk-UA"/>
        </w:rPr>
        <w:t>)</w:t>
      </w:r>
      <w:r>
        <w:rPr>
          <w:rFonts w:eastAsia="Times New Roman"/>
          <w:sz w:val="22"/>
          <w:szCs w:val="22"/>
          <w:lang w:val="uk-UA"/>
        </w:rPr>
        <w:t>3</w:t>
      </w:r>
      <w:r w:rsidRPr="00236DB3">
        <w:rPr>
          <w:rFonts w:eastAsia="Times New Roman"/>
          <w:sz w:val="22"/>
          <w:szCs w:val="22"/>
          <w:lang w:val="uk-UA"/>
        </w:rPr>
        <w:t>93-</w:t>
      </w:r>
      <w:r>
        <w:rPr>
          <w:rFonts w:eastAsia="Times New Roman"/>
          <w:sz w:val="22"/>
          <w:szCs w:val="22"/>
          <w:lang w:val="uk-UA"/>
        </w:rPr>
        <w:t>14</w:t>
      </w:r>
      <w:r w:rsidRPr="00236DB3">
        <w:rPr>
          <w:rFonts w:eastAsia="Times New Roman"/>
          <w:sz w:val="22"/>
          <w:szCs w:val="22"/>
          <w:lang w:val="uk-UA"/>
        </w:rPr>
        <w:t>-</w:t>
      </w:r>
      <w:r>
        <w:rPr>
          <w:rFonts w:eastAsia="Times New Roman"/>
          <w:sz w:val="22"/>
          <w:szCs w:val="22"/>
          <w:lang w:val="uk-UA"/>
        </w:rPr>
        <w:t>32</w:t>
      </w:r>
      <w:r w:rsidRPr="00236DB3">
        <w:rPr>
          <w:rFonts w:eastAsia="Times New Roman"/>
          <w:sz w:val="22"/>
          <w:szCs w:val="22"/>
          <w:lang w:val="uk-UA"/>
        </w:rPr>
        <w:t>, е-</w:t>
      </w:r>
      <w:proofErr w:type="spellStart"/>
      <w:r w:rsidRPr="00236DB3">
        <w:rPr>
          <w:rFonts w:eastAsia="Times New Roman"/>
          <w:sz w:val="22"/>
          <w:szCs w:val="22"/>
          <w:lang w:val="uk-UA"/>
        </w:rPr>
        <w:t>mail</w:t>
      </w:r>
      <w:proofErr w:type="spellEnd"/>
      <w:r w:rsidRPr="00236DB3">
        <w:rPr>
          <w:rFonts w:eastAsia="Times New Roman"/>
          <w:sz w:val="22"/>
          <w:szCs w:val="22"/>
          <w:lang w:val="uk-UA"/>
        </w:rPr>
        <w:t>: inbox@og.hr.court.gov.ua</w:t>
      </w:r>
    </w:p>
    <w:p w:rsidR="00D47D06" w:rsidRPr="0093631D" w:rsidRDefault="00D47D06" w:rsidP="00D47D06">
      <w:pPr>
        <w:ind w:firstLine="851"/>
        <w:jc w:val="center"/>
        <w:rPr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0C94" wp14:editId="4FCE4F13">
                <wp:simplePos x="0" y="0"/>
                <wp:positionH relativeFrom="column">
                  <wp:posOffset>190500</wp:posOffset>
                </wp:positionH>
                <wp:positionV relativeFrom="paragraph">
                  <wp:posOffset>142240</wp:posOffset>
                </wp:positionV>
                <wp:extent cx="5829300" cy="0"/>
                <wp:effectExtent l="19050" t="27940" r="19050" b="19685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A53A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2pt" to="47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oU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" strokeweight="3pt"/>
            </w:pict>
          </mc:Fallback>
        </mc:AlternateContent>
      </w:r>
    </w:p>
    <w:p w:rsidR="00D47D06" w:rsidRDefault="00D47D06" w:rsidP="00D47D06">
      <w:pPr>
        <w:ind w:firstLine="851"/>
        <w:jc w:val="center"/>
        <w:rPr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C666B" wp14:editId="2EB1DA88">
                <wp:simplePos x="0" y="0"/>
                <wp:positionH relativeFrom="column">
                  <wp:posOffset>190500</wp:posOffset>
                </wp:positionH>
                <wp:positionV relativeFrom="paragraph">
                  <wp:posOffset>71755</wp:posOffset>
                </wp:positionV>
                <wp:extent cx="5829300" cy="0"/>
                <wp:effectExtent l="9525" t="5080" r="9525" b="1397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BE84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5.65pt" to="47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2P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"/>
            </w:pict>
          </mc:Fallback>
        </mc:AlternateContent>
      </w:r>
    </w:p>
    <w:p w:rsidR="00B11195" w:rsidRPr="00B11195" w:rsidRDefault="00B11195" w:rsidP="00B11195">
      <w:pPr>
        <w:tabs>
          <w:tab w:val="left" w:pos="2175"/>
        </w:tabs>
        <w:rPr>
          <w:b/>
          <w:lang w:val="uk-UA"/>
        </w:rPr>
      </w:pPr>
      <w:r>
        <w:rPr>
          <w:lang w:val="uk-UA"/>
        </w:rPr>
        <w:t xml:space="preserve">     </w:t>
      </w:r>
      <w:r w:rsidR="00704EFF">
        <w:rPr>
          <w:b/>
          <w:szCs w:val="24"/>
          <w:lang w:val="uk-UA"/>
        </w:rPr>
        <w:tab/>
      </w:r>
    </w:p>
    <w:p w:rsidR="00B11195" w:rsidRPr="00B11195" w:rsidRDefault="00B11195" w:rsidP="00B11195">
      <w:pPr>
        <w:spacing w:line="360" w:lineRule="auto"/>
        <w:ind w:left="-357" w:firstLine="357"/>
        <w:jc w:val="center"/>
        <w:rPr>
          <w:rFonts w:eastAsia="Times New Roman"/>
          <w:b/>
          <w:color w:val="auto"/>
          <w:szCs w:val="24"/>
          <w:lang w:val="uk-UA"/>
        </w:rPr>
      </w:pPr>
      <w:r w:rsidRPr="00B11195">
        <w:rPr>
          <w:rFonts w:eastAsia="Times New Roman"/>
          <w:b/>
          <w:color w:val="auto"/>
          <w:szCs w:val="24"/>
          <w:lang w:val="uk-UA"/>
        </w:rPr>
        <w:t>А Н А Л І З</w:t>
      </w:r>
    </w:p>
    <w:p w:rsidR="004C18CF" w:rsidRDefault="00B11195" w:rsidP="00596E65">
      <w:pPr>
        <w:ind w:left="-357" w:firstLine="357"/>
        <w:jc w:val="center"/>
        <w:rPr>
          <w:rFonts w:eastAsia="Times New Roman"/>
          <w:b/>
          <w:color w:val="auto"/>
          <w:szCs w:val="24"/>
          <w:lang w:val="uk-UA"/>
        </w:rPr>
      </w:pPr>
      <w:r w:rsidRPr="00B11195">
        <w:rPr>
          <w:rFonts w:eastAsia="Times New Roman"/>
          <w:b/>
          <w:color w:val="auto"/>
          <w:szCs w:val="24"/>
          <w:lang w:val="uk-UA"/>
        </w:rPr>
        <w:t>роботи зі зверненнями громадян у Орджонікідзевському</w:t>
      </w:r>
      <w:r w:rsidR="00B25279">
        <w:rPr>
          <w:rFonts w:eastAsia="Times New Roman"/>
          <w:b/>
          <w:color w:val="auto"/>
          <w:sz w:val="21"/>
          <w:lang w:val="uk-UA"/>
        </w:rPr>
        <w:t xml:space="preserve"> </w:t>
      </w:r>
      <w:r w:rsidRPr="00B11195">
        <w:rPr>
          <w:rFonts w:eastAsia="Times New Roman"/>
          <w:b/>
          <w:color w:val="auto"/>
          <w:szCs w:val="24"/>
          <w:lang w:val="uk-UA"/>
        </w:rPr>
        <w:t>районному суді м</w:t>
      </w:r>
      <w:r w:rsidR="006D4F3E">
        <w:rPr>
          <w:rFonts w:eastAsia="Times New Roman"/>
          <w:b/>
          <w:color w:val="auto"/>
          <w:szCs w:val="24"/>
          <w:lang w:val="uk-UA"/>
        </w:rPr>
        <w:t>. Харкова за перше півріччя 2024</w:t>
      </w:r>
      <w:r w:rsidRPr="00B11195">
        <w:rPr>
          <w:rFonts w:eastAsia="Times New Roman"/>
          <w:b/>
          <w:color w:val="auto"/>
          <w:szCs w:val="24"/>
          <w:lang w:val="uk-UA"/>
        </w:rPr>
        <w:t xml:space="preserve"> року у  по</w:t>
      </w:r>
      <w:r w:rsidR="006D4F3E">
        <w:rPr>
          <w:rFonts w:eastAsia="Times New Roman"/>
          <w:b/>
          <w:color w:val="auto"/>
          <w:szCs w:val="24"/>
          <w:lang w:val="uk-UA"/>
        </w:rPr>
        <w:t>рівнянні з першим півріччям 2023</w:t>
      </w:r>
      <w:r w:rsidRPr="00B11195">
        <w:rPr>
          <w:rFonts w:eastAsia="Times New Roman"/>
          <w:b/>
          <w:color w:val="auto"/>
          <w:szCs w:val="24"/>
          <w:lang w:val="uk-UA"/>
        </w:rPr>
        <w:t xml:space="preserve"> року.</w:t>
      </w:r>
    </w:p>
    <w:p w:rsidR="00596E65" w:rsidRPr="000071F6" w:rsidRDefault="00596E65" w:rsidP="00596E65">
      <w:pPr>
        <w:ind w:left="-357" w:firstLine="357"/>
        <w:jc w:val="center"/>
        <w:rPr>
          <w:rFonts w:eastAsia="Times New Roman"/>
          <w:b/>
          <w:color w:val="auto"/>
          <w:szCs w:val="24"/>
          <w:lang w:val="uk-UA"/>
        </w:rPr>
      </w:pPr>
    </w:p>
    <w:p w:rsidR="00203C89" w:rsidRPr="00203C89" w:rsidRDefault="00E70EE8" w:rsidP="00203C89">
      <w:pPr>
        <w:contextualSpacing/>
        <w:jc w:val="both"/>
        <w:rPr>
          <w:rFonts w:eastAsia="Times New Roman"/>
          <w:color w:val="auto"/>
          <w:szCs w:val="24"/>
          <w:lang w:val="uk-UA"/>
        </w:rPr>
      </w:pPr>
      <w:r>
        <w:rPr>
          <w:rFonts w:eastAsia="Times New Roman"/>
          <w:b/>
          <w:color w:val="auto"/>
          <w:lang w:val="uk-UA"/>
        </w:rPr>
        <w:tab/>
      </w:r>
      <w:r w:rsidRPr="00DF3954">
        <w:rPr>
          <w:rFonts w:eastAsia="Times New Roman"/>
          <w:color w:val="auto"/>
          <w:szCs w:val="24"/>
          <w:lang w:val="uk-UA"/>
        </w:rPr>
        <w:t>На вик</w:t>
      </w:r>
      <w:r w:rsidR="001A16C3">
        <w:rPr>
          <w:rFonts w:eastAsia="Times New Roman"/>
          <w:color w:val="auto"/>
          <w:szCs w:val="24"/>
          <w:lang w:val="uk-UA"/>
        </w:rPr>
        <w:t>онання плану роботи суду на 2024</w:t>
      </w:r>
      <w:r w:rsidRPr="00DF3954">
        <w:rPr>
          <w:rFonts w:eastAsia="Times New Roman"/>
          <w:color w:val="auto"/>
          <w:szCs w:val="24"/>
          <w:lang w:val="uk-UA"/>
        </w:rPr>
        <w:t xml:space="preserve"> рік </w:t>
      </w:r>
      <w:r w:rsidR="008D7241" w:rsidRPr="00DF3954">
        <w:rPr>
          <w:rFonts w:eastAsia="Times New Roman"/>
          <w:color w:val="auto"/>
          <w:szCs w:val="24"/>
          <w:lang w:val="uk-UA"/>
        </w:rPr>
        <w:t xml:space="preserve">Орджонікідзевським районним судом м. Харкова проводиться систематичне спостереження та вивчення роботи з обліку та розгляду звернень громадян ( заяв, скарг, пропозицій). Метою вказаного аналізу є </w:t>
      </w:r>
      <w:r w:rsidR="0093113A">
        <w:rPr>
          <w:rFonts w:eastAsia="Times New Roman"/>
          <w:color w:val="auto"/>
          <w:szCs w:val="24"/>
          <w:lang w:val="uk-UA"/>
        </w:rPr>
        <w:t xml:space="preserve">здійснення </w:t>
      </w:r>
      <w:r w:rsidR="00203C89" w:rsidRPr="00203C89">
        <w:rPr>
          <w:rFonts w:eastAsia="Times New Roman"/>
          <w:color w:val="auto"/>
          <w:szCs w:val="24"/>
          <w:lang w:val="uk-UA"/>
        </w:rPr>
        <w:t>узагал</w:t>
      </w:r>
      <w:r w:rsidR="0093113A">
        <w:rPr>
          <w:rFonts w:eastAsia="Times New Roman"/>
          <w:color w:val="auto"/>
          <w:szCs w:val="24"/>
          <w:lang w:val="uk-UA"/>
        </w:rPr>
        <w:t xml:space="preserve">ьнення звернень громадян, </w:t>
      </w:r>
      <w:r w:rsidR="00203C89" w:rsidRPr="00203C89">
        <w:rPr>
          <w:rFonts w:eastAsia="Times New Roman"/>
          <w:color w:val="auto"/>
          <w:szCs w:val="24"/>
          <w:lang w:val="uk-UA"/>
        </w:rPr>
        <w:t xml:space="preserve">виявлення причин, що їх породжують, а </w:t>
      </w:r>
      <w:r w:rsidR="0093113A">
        <w:rPr>
          <w:rFonts w:eastAsia="Times New Roman"/>
          <w:color w:val="auto"/>
          <w:szCs w:val="24"/>
          <w:lang w:val="uk-UA"/>
        </w:rPr>
        <w:t xml:space="preserve">також найбільш гострих </w:t>
      </w:r>
      <w:r w:rsidR="00203C89" w:rsidRPr="00203C89">
        <w:rPr>
          <w:rFonts w:eastAsia="Times New Roman"/>
          <w:color w:val="auto"/>
          <w:szCs w:val="24"/>
          <w:lang w:val="uk-UA"/>
        </w:rPr>
        <w:t>проблем, які потребують негайного розв’язання.</w:t>
      </w:r>
    </w:p>
    <w:p w:rsidR="007411D1" w:rsidRPr="007411D1" w:rsidRDefault="00203C89" w:rsidP="00245F9A">
      <w:pPr>
        <w:contextualSpacing/>
        <w:jc w:val="both"/>
        <w:rPr>
          <w:rFonts w:eastAsia="Times New Roman"/>
          <w:color w:val="auto"/>
          <w:szCs w:val="24"/>
          <w:lang w:val="uk-UA"/>
        </w:rPr>
      </w:pPr>
      <w:r>
        <w:rPr>
          <w:rFonts w:eastAsia="Times New Roman"/>
          <w:color w:val="auto"/>
          <w:szCs w:val="24"/>
          <w:lang w:val="uk-UA"/>
        </w:rPr>
        <w:tab/>
        <w:t>Рішення</w:t>
      </w:r>
      <w:r w:rsidR="0093113A">
        <w:rPr>
          <w:rFonts w:eastAsia="Times New Roman"/>
          <w:color w:val="auto"/>
          <w:szCs w:val="24"/>
          <w:lang w:val="uk-UA"/>
        </w:rPr>
        <w:t>м</w:t>
      </w:r>
      <w:r>
        <w:rPr>
          <w:rFonts w:eastAsia="Times New Roman"/>
          <w:color w:val="auto"/>
          <w:szCs w:val="24"/>
          <w:lang w:val="uk-UA"/>
        </w:rPr>
        <w:t xml:space="preserve"> Вищої ради правосуддя від 20 квітня 2023 року №399/0/15-23 «Про зміну територіальної підсудності судових справ окремих судів Харківської області» </w:t>
      </w:r>
      <w:r w:rsidR="00256478">
        <w:rPr>
          <w:rFonts w:eastAsia="Times New Roman"/>
          <w:color w:val="auto"/>
          <w:szCs w:val="24"/>
          <w:lang w:val="uk-UA"/>
        </w:rPr>
        <w:t>з 1 травня 2023 року змінена територіальна підсудність судових справ Шевченківського районного суду Харківської області, Дворічанського районного суду Харківської області- Орджонікідзевському районному суду м. Харкова.</w:t>
      </w:r>
    </w:p>
    <w:p w:rsidR="00C6706D" w:rsidRDefault="00AE32D4" w:rsidP="00211A7D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DF3954">
        <w:tab/>
        <w:t>Діяльність суду по роботі зі зверненнями громадян та юридични</w:t>
      </w:r>
      <w:r w:rsidR="00ED64C3" w:rsidRPr="00DF3954">
        <w:t>х осіб ґрунтується на дотриманні</w:t>
      </w:r>
      <w:r w:rsidRPr="00DF3954">
        <w:t xml:space="preserve"> норм Конституції України, Закону України «Про звернення громадян</w:t>
      </w:r>
      <w:r w:rsidR="006331D0" w:rsidRPr="00DF3954">
        <w:t>»,</w:t>
      </w:r>
      <w:r w:rsidR="006331D0" w:rsidRPr="00DF3954">
        <w:rPr>
          <w:rFonts w:eastAsia="Calibri"/>
          <w:lang w:eastAsia="en-US"/>
        </w:rPr>
        <w:t xml:space="preserve"> Закону України «Про інформацію», Закону України «Про доступ до публічної інформації», Указу Президента України  від 07.02.2008 р.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Інструкції з діловодства за зверненнями громадян в органах державної влади і місцевого самоврядування, об’єднаннях громадян, на підприємствах, установах, організаціях незалежно від форм власності, в засобах масової інформації</w:t>
      </w:r>
      <w:r w:rsidR="00BC1AD2" w:rsidRPr="00DF3954">
        <w:rPr>
          <w:rFonts w:eastAsia="Calibri"/>
          <w:lang w:eastAsia="en-US"/>
        </w:rPr>
        <w:t>,</w:t>
      </w:r>
      <w:r w:rsidR="00BC1AD2" w:rsidRPr="00DF3954">
        <w:rPr>
          <w:rFonts w:ascii="HelveticaNeueCyr-Roman" w:hAnsi="HelveticaNeueCyr-Roman"/>
          <w:color w:val="3A3A3A"/>
        </w:rPr>
        <w:t xml:space="preserve"> </w:t>
      </w:r>
      <w:r w:rsidR="00BC1AD2" w:rsidRPr="00DF3954">
        <w:rPr>
          <w:rFonts w:ascii="HelveticaNeueCyr-Roman" w:hAnsi="HelveticaNeueCyr-Roman"/>
        </w:rPr>
        <w:t xml:space="preserve">затвердженої Постановою Кабінету Міністрів України від 14.04.1997 року №348 </w:t>
      </w:r>
      <w:r w:rsidR="006331D0" w:rsidRPr="00DF3954">
        <w:rPr>
          <w:rFonts w:eastAsia="Calibri"/>
          <w:lang w:eastAsia="en-US"/>
        </w:rPr>
        <w:t>та інших нормативно-правових актів, які рег</w:t>
      </w:r>
      <w:r w:rsidR="009A4109" w:rsidRPr="00DF3954">
        <w:rPr>
          <w:rFonts w:eastAsia="Calibri"/>
          <w:lang w:eastAsia="en-US"/>
        </w:rPr>
        <w:t>улюють питання</w:t>
      </w:r>
      <w:r w:rsidR="00C6706D" w:rsidRPr="00DF3954">
        <w:rPr>
          <w:rFonts w:eastAsia="Calibri"/>
          <w:lang w:eastAsia="en-US"/>
        </w:rPr>
        <w:t xml:space="preserve"> діловодства та </w:t>
      </w:r>
      <w:r w:rsidR="009A4109" w:rsidRPr="00DF3954">
        <w:rPr>
          <w:rFonts w:eastAsia="Calibri"/>
          <w:lang w:eastAsia="en-US"/>
        </w:rPr>
        <w:t xml:space="preserve"> </w:t>
      </w:r>
      <w:r w:rsidR="00C6706D" w:rsidRPr="00DF3954">
        <w:rPr>
          <w:rFonts w:eastAsia="Calibri"/>
          <w:lang w:eastAsia="en-US"/>
        </w:rPr>
        <w:t xml:space="preserve">діяльність </w:t>
      </w:r>
      <w:r w:rsidR="009A4109" w:rsidRPr="00DF3954">
        <w:rPr>
          <w:rFonts w:eastAsia="Calibri"/>
          <w:lang w:eastAsia="en-US"/>
        </w:rPr>
        <w:t xml:space="preserve">у </w:t>
      </w:r>
      <w:r w:rsidR="00C6706D" w:rsidRPr="00DF3954">
        <w:rPr>
          <w:rFonts w:eastAsia="Calibri"/>
          <w:lang w:eastAsia="en-US"/>
        </w:rPr>
        <w:t>зазначеному напрямку роботи.</w:t>
      </w:r>
    </w:p>
    <w:p w:rsidR="00313DF6" w:rsidRPr="00124037" w:rsidRDefault="009F060B" w:rsidP="007E0754">
      <w:pPr>
        <w:shd w:val="clear" w:color="auto" w:fill="FFFFFF" w:themeFill="background1"/>
        <w:contextualSpacing/>
        <w:jc w:val="both"/>
        <w:rPr>
          <w:rFonts w:eastAsia="Times New Roman"/>
          <w:color w:val="auto"/>
          <w:szCs w:val="24"/>
          <w:lang w:val="uk-UA"/>
        </w:rPr>
      </w:pPr>
      <w:r>
        <w:rPr>
          <w:rFonts w:eastAsia="Times New Roman"/>
          <w:b/>
          <w:i/>
          <w:color w:val="auto"/>
          <w:szCs w:val="24"/>
          <w:lang w:val="uk-UA"/>
        </w:rPr>
        <w:tab/>
      </w:r>
      <w:r w:rsidR="006E09F5" w:rsidRPr="00124037">
        <w:rPr>
          <w:rFonts w:eastAsia="Times New Roman"/>
          <w:color w:val="auto"/>
          <w:szCs w:val="24"/>
          <w:lang w:val="uk-UA"/>
        </w:rPr>
        <w:t xml:space="preserve">За формою надходження зареєстровано </w:t>
      </w:r>
      <w:r w:rsidR="00313DF6" w:rsidRPr="00124037">
        <w:rPr>
          <w:rFonts w:eastAsia="Times New Roman"/>
          <w:color w:val="auto"/>
          <w:szCs w:val="24"/>
          <w:lang w:val="uk-UA"/>
        </w:rPr>
        <w:t xml:space="preserve">: </w:t>
      </w:r>
    </w:p>
    <w:p w:rsidR="00313DF6" w:rsidRPr="00124037" w:rsidRDefault="00313DF6" w:rsidP="00313DF6">
      <w:pPr>
        <w:pStyle w:val="a8"/>
        <w:widowControl w:val="0"/>
        <w:numPr>
          <w:ilvl w:val="0"/>
          <w:numId w:val="2"/>
        </w:numPr>
        <w:ind w:left="0" w:firstLine="851"/>
        <w:jc w:val="both"/>
        <w:rPr>
          <w:szCs w:val="24"/>
          <w:lang w:val="uk-UA"/>
        </w:rPr>
      </w:pPr>
      <w:r w:rsidRPr="00124037">
        <w:rPr>
          <w:szCs w:val="24"/>
          <w:lang w:val="uk-UA"/>
        </w:rPr>
        <w:t xml:space="preserve">поштою (електронною поштою) </w:t>
      </w:r>
      <w:r w:rsidR="00145486" w:rsidRPr="00124037">
        <w:rPr>
          <w:szCs w:val="24"/>
          <w:lang w:val="uk-UA"/>
        </w:rPr>
        <w:t xml:space="preserve">- </w:t>
      </w:r>
      <w:r w:rsidR="00671DEE">
        <w:rPr>
          <w:szCs w:val="24"/>
          <w:lang w:val="uk-UA"/>
        </w:rPr>
        <w:t>18</w:t>
      </w:r>
      <w:r w:rsidRPr="00124037">
        <w:rPr>
          <w:szCs w:val="24"/>
          <w:lang w:val="uk-UA"/>
        </w:rPr>
        <w:t xml:space="preserve"> звернень</w:t>
      </w:r>
      <w:r w:rsidR="00671DEE">
        <w:rPr>
          <w:szCs w:val="24"/>
          <w:lang w:val="uk-UA"/>
        </w:rPr>
        <w:t xml:space="preserve"> у першому півріччі 2024</w:t>
      </w:r>
      <w:r w:rsidR="006E09F5" w:rsidRPr="00124037">
        <w:rPr>
          <w:szCs w:val="24"/>
          <w:lang w:val="uk-UA"/>
        </w:rPr>
        <w:t xml:space="preserve"> року</w:t>
      </w:r>
      <w:r w:rsidR="00B722FB" w:rsidRPr="00124037">
        <w:rPr>
          <w:szCs w:val="24"/>
          <w:lang w:val="uk-UA"/>
        </w:rPr>
        <w:t xml:space="preserve">, </w:t>
      </w:r>
      <w:r w:rsidR="00671DEE">
        <w:rPr>
          <w:szCs w:val="24"/>
          <w:lang w:val="uk-UA"/>
        </w:rPr>
        <w:t>у першому півріччі 2023</w:t>
      </w:r>
      <w:r w:rsidRPr="00124037">
        <w:rPr>
          <w:szCs w:val="24"/>
          <w:lang w:val="uk-UA"/>
        </w:rPr>
        <w:t xml:space="preserve"> року -</w:t>
      </w:r>
      <w:r w:rsidR="00145486" w:rsidRPr="00124037">
        <w:rPr>
          <w:szCs w:val="24"/>
          <w:lang w:val="uk-UA"/>
        </w:rPr>
        <w:t xml:space="preserve"> </w:t>
      </w:r>
      <w:r w:rsidR="00671DEE">
        <w:rPr>
          <w:szCs w:val="24"/>
          <w:lang w:val="uk-UA"/>
        </w:rPr>
        <w:t xml:space="preserve"> 16</w:t>
      </w:r>
      <w:r w:rsidR="004C34E8" w:rsidRPr="00124037">
        <w:rPr>
          <w:szCs w:val="24"/>
          <w:lang w:val="uk-UA"/>
        </w:rPr>
        <w:t xml:space="preserve"> звернень</w:t>
      </w:r>
      <w:r w:rsidRPr="00124037">
        <w:rPr>
          <w:szCs w:val="24"/>
          <w:lang w:val="uk-UA"/>
        </w:rPr>
        <w:t xml:space="preserve">; </w:t>
      </w:r>
    </w:p>
    <w:p w:rsidR="00313DF6" w:rsidRPr="0093113A" w:rsidRDefault="00145486" w:rsidP="00313DF6">
      <w:pPr>
        <w:pStyle w:val="a8"/>
        <w:widowControl w:val="0"/>
        <w:numPr>
          <w:ilvl w:val="0"/>
          <w:numId w:val="2"/>
        </w:numPr>
        <w:ind w:left="0" w:firstLine="851"/>
        <w:jc w:val="both"/>
        <w:rPr>
          <w:szCs w:val="24"/>
          <w:lang w:val="uk-UA"/>
        </w:rPr>
      </w:pPr>
      <w:r w:rsidRPr="0093113A">
        <w:rPr>
          <w:szCs w:val="24"/>
          <w:lang w:val="uk-UA"/>
        </w:rPr>
        <w:t>на особистому</w:t>
      </w:r>
      <w:r w:rsidR="00313DF6" w:rsidRPr="0093113A">
        <w:rPr>
          <w:szCs w:val="24"/>
          <w:lang w:val="uk-UA"/>
        </w:rPr>
        <w:t xml:space="preserve"> прийом</w:t>
      </w:r>
      <w:r w:rsidRPr="0093113A">
        <w:rPr>
          <w:szCs w:val="24"/>
          <w:lang w:val="uk-UA"/>
        </w:rPr>
        <w:t>і</w:t>
      </w:r>
      <w:r w:rsidR="00313DF6" w:rsidRPr="0093113A">
        <w:rPr>
          <w:szCs w:val="24"/>
          <w:lang w:val="uk-UA"/>
        </w:rPr>
        <w:t xml:space="preserve"> </w:t>
      </w:r>
      <w:r w:rsidRPr="0093113A">
        <w:rPr>
          <w:szCs w:val="24"/>
          <w:lang w:val="uk-UA"/>
        </w:rPr>
        <w:t xml:space="preserve">до </w:t>
      </w:r>
      <w:r w:rsidR="00313DF6" w:rsidRPr="0093113A">
        <w:rPr>
          <w:szCs w:val="24"/>
          <w:lang w:val="uk-UA"/>
        </w:rPr>
        <w:t>керівництва</w:t>
      </w:r>
      <w:r w:rsidRPr="0093113A">
        <w:rPr>
          <w:szCs w:val="24"/>
          <w:lang w:val="uk-UA"/>
        </w:rPr>
        <w:t xml:space="preserve"> суду</w:t>
      </w:r>
      <w:r w:rsidR="00F609FD" w:rsidRPr="0093113A">
        <w:rPr>
          <w:szCs w:val="24"/>
          <w:lang w:val="uk-UA"/>
        </w:rPr>
        <w:t xml:space="preserve"> </w:t>
      </w:r>
      <w:r w:rsidR="0093113A" w:rsidRPr="0093113A">
        <w:rPr>
          <w:szCs w:val="24"/>
          <w:lang w:val="uk-UA"/>
        </w:rPr>
        <w:t>у першому півріччі 2024</w:t>
      </w:r>
      <w:r w:rsidR="006704CD" w:rsidRPr="0093113A">
        <w:rPr>
          <w:szCs w:val="24"/>
          <w:lang w:val="uk-UA"/>
        </w:rPr>
        <w:t xml:space="preserve"> року </w:t>
      </w:r>
      <w:r w:rsidR="00F609FD" w:rsidRPr="0093113A">
        <w:rPr>
          <w:szCs w:val="24"/>
          <w:lang w:val="uk-UA"/>
        </w:rPr>
        <w:t>звернення відсутні</w:t>
      </w:r>
      <w:r w:rsidR="00671DEE" w:rsidRPr="0093113A">
        <w:rPr>
          <w:szCs w:val="24"/>
          <w:lang w:val="uk-UA"/>
        </w:rPr>
        <w:t xml:space="preserve">, у першому півріччі 2023 року- звернення </w:t>
      </w:r>
      <w:r w:rsidR="0093113A" w:rsidRPr="0093113A">
        <w:rPr>
          <w:szCs w:val="24"/>
          <w:lang w:val="uk-UA"/>
        </w:rPr>
        <w:t xml:space="preserve">також </w:t>
      </w:r>
      <w:r w:rsidR="00671DEE" w:rsidRPr="0093113A">
        <w:rPr>
          <w:szCs w:val="24"/>
          <w:lang w:val="uk-UA"/>
        </w:rPr>
        <w:t>відсутні</w:t>
      </w:r>
      <w:r w:rsidR="00313DF6" w:rsidRPr="0093113A">
        <w:rPr>
          <w:szCs w:val="24"/>
          <w:lang w:val="uk-UA"/>
        </w:rPr>
        <w:t xml:space="preserve">; </w:t>
      </w:r>
    </w:p>
    <w:p w:rsidR="00313DF6" w:rsidRDefault="00671DEE" w:rsidP="00313DF6">
      <w:pPr>
        <w:pStyle w:val="a8"/>
        <w:widowControl w:val="0"/>
        <w:numPr>
          <w:ilvl w:val="0"/>
          <w:numId w:val="2"/>
        </w:numPr>
        <w:ind w:left="0" w:firstLine="851"/>
        <w:jc w:val="both"/>
        <w:rPr>
          <w:szCs w:val="24"/>
          <w:lang w:val="uk-UA"/>
        </w:rPr>
      </w:pPr>
      <w:r>
        <w:rPr>
          <w:szCs w:val="24"/>
          <w:lang w:val="uk-UA"/>
        </w:rPr>
        <w:t>5</w:t>
      </w:r>
      <w:r w:rsidR="00313DF6" w:rsidRPr="00124037">
        <w:rPr>
          <w:szCs w:val="24"/>
          <w:lang w:val="uk-UA"/>
        </w:rPr>
        <w:t xml:space="preserve"> письмових звернень подані </w:t>
      </w:r>
      <w:r w:rsidR="00145486" w:rsidRPr="00124037">
        <w:rPr>
          <w:szCs w:val="24"/>
          <w:lang w:val="uk-UA"/>
        </w:rPr>
        <w:t xml:space="preserve">до суду </w:t>
      </w:r>
      <w:r w:rsidR="00313DF6" w:rsidRPr="00124037">
        <w:rPr>
          <w:szCs w:val="24"/>
          <w:lang w:val="uk-UA"/>
        </w:rPr>
        <w:t>особисто заявниками</w:t>
      </w:r>
      <w:r>
        <w:rPr>
          <w:szCs w:val="24"/>
          <w:lang w:val="uk-UA"/>
        </w:rPr>
        <w:t xml:space="preserve"> у першому півріччі 2024</w:t>
      </w:r>
      <w:r w:rsidR="006E09F5" w:rsidRPr="00124037">
        <w:rPr>
          <w:szCs w:val="24"/>
          <w:lang w:val="uk-UA"/>
        </w:rPr>
        <w:t xml:space="preserve"> року</w:t>
      </w:r>
      <w:r>
        <w:rPr>
          <w:szCs w:val="24"/>
          <w:lang w:val="uk-UA"/>
        </w:rPr>
        <w:t>, у першому півріччі 2023 року - 27</w:t>
      </w:r>
      <w:r w:rsidR="00313DF6" w:rsidRPr="00124037">
        <w:rPr>
          <w:szCs w:val="24"/>
          <w:lang w:val="uk-UA"/>
        </w:rPr>
        <w:t xml:space="preserve"> звернень; </w:t>
      </w:r>
    </w:p>
    <w:p w:rsidR="00671DEE" w:rsidRDefault="004C3EB5" w:rsidP="00313DF6">
      <w:pPr>
        <w:pStyle w:val="a8"/>
        <w:widowControl w:val="0"/>
        <w:numPr>
          <w:ilvl w:val="0"/>
          <w:numId w:val="2"/>
        </w:numPr>
        <w:ind w:left="0" w:firstLine="85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через уповноважену особу у першому півріччі 2024 року до суду надійшло 1 звернення, </w:t>
      </w:r>
      <w:r w:rsidR="00F53BF1">
        <w:rPr>
          <w:szCs w:val="24"/>
          <w:lang w:val="uk-UA"/>
        </w:rPr>
        <w:t>у першому півріччі 2023 року- 4 звернення;</w:t>
      </w:r>
    </w:p>
    <w:p w:rsidR="002B12CF" w:rsidRPr="00BB753C" w:rsidRDefault="00F53BF1" w:rsidP="00BB753C">
      <w:pPr>
        <w:pStyle w:val="a8"/>
        <w:widowControl w:val="0"/>
        <w:numPr>
          <w:ilvl w:val="0"/>
          <w:numId w:val="2"/>
        </w:numPr>
        <w:ind w:left="0" w:firstLine="851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від інших органів </w:t>
      </w:r>
      <w:r w:rsidR="00313DF6" w:rsidRPr="00F53BF1">
        <w:rPr>
          <w:szCs w:val="24"/>
          <w:lang w:val="uk-UA"/>
        </w:rPr>
        <w:t>для розгляду в межах повноважень</w:t>
      </w:r>
      <w:r w:rsidR="005A6398" w:rsidRPr="00F53BF1">
        <w:rPr>
          <w:szCs w:val="24"/>
          <w:lang w:val="uk-UA"/>
        </w:rPr>
        <w:t xml:space="preserve"> у першому півріччі </w:t>
      </w:r>
      <w:r>
        <w:rPr>
          <w:szCs w:val="24"/>
          <w:lang w:val="uk-UA"/>
        </w:rPr>
        <w:t xml:space="preserve">2024 року надійшло 2 звернення, у першому півріччі 2023 року </w:t>
      </w:r>
      <w:r w:rsidR="00BB753C">
        <w:rPr>
          <w:szCs w:val="24"/>
          <w:lang w:val="uk-UA"/>
        </w:rPr>
        <w:t>надійшло 1 звернення. В 2024 році так само, як і у 2023 році, по одному зверненню надійшло</w:t>
      </w:r>
      <w:r>
        <w:rPr>
          <w:szCs w:val="24"/>
          <w:lang w:val="uk-UA"/>
        </w:rPr>
        <w:t xml:space="preserve"> </w:t>
      </w:r>
      <w:r w:rsidR="005A6398" w:rsidRPr="00BB753C">
        <w:rPr>
          <w:szCs w:val="24"/>
          <w:lang w:val="uk-UA"/>
        </w:rPr>
        <w:t>з Держаної судової адміністраці</w:t>
      </w:r>
      <w:r w:rsidR="00BB753C">
        <w:rPr>
          <w:szCs w:val="24"/>
          <w:lang w:val="uk-UA"/>
        </w:rPr>
        <w:t>ї України</w:t>
      </w:r>
      <w:r w:rsidR="005A6398" w:rsidRPr="00BB753C">
        <w:rPr>
          <w:szCs w:val="24"/>
          <w:lang w:val="uk-UA"/>
        </w:rPr>
        <w:t xml:space="preserve">, після звернення громадянина на телефонну «гарячу» лінію Держаної судової адміністрації України </w:t>
      </w:r>
      <w:r w:rsidR="00B722FB" w:rsidRPr="00BB753C">
        <w:rPr>
          <w:szCs w:val="24"/>
          <w:lang w:val="uk-UA"/>
        </w:rPr>
        <w:t>.</w:t>
      </w:r>
    </w:p>
    <w:p w:rsidR="005567A0" w:rsidRPr="0093113A" w:rsidRDefault="008B5791" w:rsidP="009F060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FD009E">
        <w:t>Аналіз динаміки н</w:t>
      </w:r>
      <w:r w:rsidR="006E09F5" w:rsidRPr="00FD009E">
        <w:t xml:space="preserve">адходження звернень громадян </w:t>
      </w:r>
      <w:r w:rsidRPr="00FD009E">
        <w:t xml:space="preserve">свідчить про </w:t>
      </w:r>
      <w:r w:rsidR="00DA1032" w:rsidRPr="00FD009E">
        <w:t xml:space="preserve">зменшення </w:t>
      </w:r>
      <w:r w:rsidRPr="00FD009E">
        <w:t xml:space="preserve">кількості </w:t>
      </w:r>
      <w:r w:rsidR="00BB753C">
        <w:t xml:space="preserve">звернень </w:t>
      </w:r>
      <w:r w:rsidR="00FD009E" w:rsidRPr="00FD009E">
        <w:t xml:space="preserve">у першому півріччі </w:t>
      </w:r>
      <w:r w:rsidR="00BB753C">
        <w:t xml:space="preserve">2024 року </w:t>
      </w:r>
      <w:r w:rsidR="00AC6380">
        <w:t xml:space="preserve">( 27 звернень) у порівнянні з першим півріччям 2023 року (44 звернення). За формою надходжень у 2024 році збільшилась кількість звернень що </w:t>
      </w:r>
      <w:r w:rsidR="00AC6380">
        <w:lastRenderedPageBreak/>
        <w:t>надійшли поштою (електронною поштою) та зменшилась кількість звернень поданих</w:t>
      </w:r>
      <w:r w:rsidR="004908EB">
        <w:t xml:space="preserve"> особисто, що свідчить про звернення громадян у прийнятний  для себе час та спосіб. </w:t>
      </w:r>
      <w:r w:rsidR="00F16038" w:rsidRPr="0093113A">
        <w:t>Відсутність громадян на особистому прийомі у  керівництва суду</w:t>
      </w:r>
      <w:r w:rsidR="00FD009E" w:rsidRPr="0093113A">
        <w:t xml:space="preserve"> під час дії воєнного стану </w:t>
      </w:r>
      <w:r w:rsidR="00F16038" w:rsidRPr="0093113A">
        <w:t>у першому півріччі 20</w:t>
      </w:r>
      <w:r w:rsidR="0093113A" w:rsidRPr="0093113A">
        <w:t>24</w:t>
      </w:r>
      <w:r w:rsidR="00F16038" w:rsidRPr="0093113A">
        <w:t xml:space="preserve"> року </w:t>
      </w:r>
      <w:r w:rsidR="00FD009E" w:rsidRPr="0093113A">
        <w:t xml:space="preserve">ніяким чином не обмежує їх право на звернення, а свідчить лише про свідоме ставлення громадян до вимушених мір власної безпеки. </w:t>
      </w:r>
      <w:r w:rsidR="009F060B" w:rsidRPr="0093113A">
        <w:t xml:space="preserve">Для більшої поінформованості відвідувачів суду </w:t>
      </w:r>
      <w:r w:rsidR="009F060B" w:rsidRPr="0093113A">
        <w:rPr>
          <w:rFonts w:eastAsia="Calibri"/>
          <w:lang w:eastAsia="en-US" w:bidi="uk-UA"/>
        </w:rPr>
        <w:t xml:space="preserve">графік прийому громадян розміщено на інформаційних стендах у приміщенні суду та на офіційному веб-сайті суду. </w:t>
      </w:r>
      <w:r w:rsidR="009F060B" w:rsidRPr="0093113A">
        <w:t xml:space="preserve">Бланк електронної форми звернення громадян, розроблений відповідно до вимог Закону України «Про звернення громадян» та розміщено на офіційному веб-сайті суду в посиланні  «Громадянам» - «Звернення громадян». </w:t>
      </w:r>
    </w:p>
    <w:p w:rsidR="002637EF" w:rsidRPr="005567A0" w:rsidRDefault="00B11195" w:rsidP="00145486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  <w:r w:rsidRPr="005567A0">
        <w:rPr>
          <w:rFonts w:eastAsia="Times New Roman"/>
          <w:color w:val="auto"/>
          <w:szCs w:val="24"/>
          <w:lang w:val="uk-UA"/>
        </w:rPr>
        <w:t>Усі письмові звернення, що надходять до суду</w:t>
      </w:r>
      <w:r w:rsidR="002B03F7" w:rsidRPr="005567A0">
        <w:rPr>
          <w:rFonts w:eastAsia="Times New Roman"/>
          <w:color w:val="auto"/>
          <w:szCs w:val="24"/>
          <w:lang w:val="uk-UA"/>
        </w:rPr>
        <w:t xml:space="preserve"> поштою або особисто від заявників</w:t>
      </w:r>
      <w:r w:rsidRPr="005567A0">
        <w:rPr>
          <w:rFonts w:eastAsia="Times New Roman"/>
          <w:color w:val="auto"/>
          <w:szCs w:val="24"/>
          <w:lang w:val="uk-UA"/>
        </w:rPr>
        <w:t>, реєструються в той же день в автоматизованій системі докуме</w:t>
      </w:r>
      <w:r w:rsidR="00205B35" w:rsidRPr="005567A0">
        <w:rPr>
          <w:rFonts w:eastAsia="Times New Roman"/>
          <w:color w:val="auto"/>
          <w:szCs w:val="24"/>
          <w:lang w:val="uk-UA"/>
        </w:rPr>
        <w:t>нтообігу суду</w:t>
      </w:r>
      <w:r w:rsidRPr="005567A0">
        <w:rPr>
          <w:rFonts w:eastAsia="Times New Roman"/>
          <w:color w:val="auto"/>
          <w:szCs w:val="24"/>
          <w:lang w:val="uk-UA"/>
        </w:rPr>
        <w:t>, у журналі реєс</w:t>
      </w:r>
      <w:r w:rsidR="00205B35" w:rsidRPr="005567A0">
        <w:rPr>
          <w:rFonts w:eastAsia="Times New Roman"/>
          <w:color w:val="auto"/>
          <w:szCs w:val="24"/>
          <w:lang w:val="uk-UA"/>
        </w:rPr>
        <w:t xml:space="preserve">трації звернень </w:t>
      </w:r>
      <w:r w:rsidRPr="005567A0">
        <w:rPr>
          <w:rFonts w:eastAsia="Times New Roman"/>
          <w:color w:val="auto"/>
          <w:szCs w:val="24"/>
          <w:lang w:val="uk-UA"/>
        </w:rPr>
        <w:t>громадян</w:t>
      </w:r>
      <w:r w:rsidR="00205B35" w:rsidRPr="005567A0">
        <w:rPr>
          <w:rFonts w:eastAsia="Times New Roman"/>
          <w:color w:val="auto"/>
          <w:szCs w:val="24"/>
          <w:lang w:val="uk-UA"/>
        </w:rPr>
        <w:t xml:space="preserve"> та організацій, </w:t>
      </w:r>
      <w:r w:rsidRPr="005567A0">
        <w:rPr>
          <w:rFonts w:eastAsia="Times New Roman"/>
          <w:color w:val="auto"/>
          <w:szCs w:val="24"/>
          <w:lang w:val="uk-UA"/>
        </w:rPr>
        <w:t xml:space="preserve">у алфавітному покажчику реєстрації звернень громадян та </w:t>
      </w:r>
      <w:r w:rsidR="00205B35" w:rsidRPr="005567A0">
        <w:rPr>
          <w:rFonts w:eastAsia="Times New Roman"/>
          <w:color w:val="auto"/>
          <w:szCs w:val="24"/>
          <w:lang w:val="uk-UA"/>
        </w:rPr>
        <w:t>організацій або у журналі обліку звернень</w:t>
      </w:r>
      <w:r w:rsidR="002A708E" w:rsidRPr="005567A0">
        <w:rPr>
          <w:rFonts w:eastAsia="Times New Roman"/>
          <w:color w:val="auto"/>
          <w:szCs w:val="24"/>
          <w:lang w:val="uk-UA"/>
        </w:rPr>
        <w:t xml:space="preserve"> та запитів народних депутатів.</w:t>
      </w:r>
    </w:p>
    <w:p w:rsidR="005A6398" w:rsidRPr="005567A0" w:rsidRDefault="002637EF" w:rsidP="002637EF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  <w:r w:rsidRPr="00124037">
        <w:rPr>
          <w:rFonts w:eastAsia="Times New Roman"/>
          <w:color w:val="auto"/>
          <w:szCs w:val="24"/>
          <w:lang w:val="uk-UA"/>
        </w:rPr>
        <w:t xml:space="preserve">За суб’єктом </w:t>
      </w:r>
      <w:r w:rsidR="000E15D6">
        <w:rPr>
          <w:rFonts w:eastAsia="Times New Roman"/>
          <w:color w:val="auto"/>
          <w:szCs w:val="24"/>
          <w:lang w:val="uk-UA"/>
        </w:rPr>
        <w:t>звернення за перше півріччя 2024 року зареєстровано 27</w:t>
      </w:r>
      <w:r w:rsidR="005A6398" w:rsidRPr="00124037">
        <w:rPr>
          <w:rFonts w:eastAsia="Times New Roman"/>
          <w:color w:val="auto"/>
          <w:szCs w:val="24"/>
          <w:lang w:val="uk-UA"/>
        </w:rPr>
        <w:t xml:space="preserve"> (100</w:t>
      </w:r>
      <w:r w:rsidR="005567A0">
        <w:rPr>
          <w:rFonts w:eastAsia="Times New Roman"/>
          <w:color w:val="auto"/>
          <w:szCs w:val="24"/>
          <w:lang w:val="uk-UA"/>
        </w:rPr>
        <w:t>%) індивідуальних звернення</w:t>
      </w:r>
      <w:r w:rsidR="005A6398" w:rsidRPr="00124037">
        <w:rPr>
          <w:rFonts w:eastAsia="Times New Roman"/>
          <w:color w:val="auto"/>
          <w:szCs w:val="24"/>
          <w:lang w:val="uk-UA"/>
        </w:rPr>
        <w:t xml:space="preserve">, колективні звернення відсутні. </w:t>
      </w:r>
      <w:r w:rsidRPr="00124037">
        <w:rPr>
          <w:rFonts w:eastAsia="Times New Roman"/>
          <w:color w:val="auto"/>
          <w:szCs w:val="24"/>
          <w:lang w:val="uk-UA"/>
        </w:rPr>
        <w:t>З</w:t>
      </w:r>
      <w:r w:rsidR="000E15D6">
        <w:rPr>
          <w:rFonts w:eastAsia="Times New Roman"/>
          <w:color w:val="auto"/>
          <w:szCs w:val="24"/>
          <w:lang w:val="uk-UA"/>
        </w:rPr>
        <w:t>а перше півріччя 2023</w:t>
      </w:r>
      <w:r w:rsidR="005A6398" w:rsidRPr="00124037">
        <w:rPr>
          <w:rFonts w:eastAsia="Times New Roman"/>
          <w:color w:val="auto"/>
          <w:szCs w:val="24"/>
          <w:lang w:val="uk-UA"/>
        </w:rPr>
        <w:t xml:space="preserve"> </w:t>
      </w:r>
      <w:r w:rsidR="00F95670" w:rsidRPr="00124037">
        <w:rPr>
          <w:rFonts w:eastAsia="Times New Roman"/>
          <w:color w:val="auto"/>
          <w:szCs w:val="24"/>
          <w:lang w:val="uk-UA"/>
        </w:rPr>
        <w:t xml:space="preserve"> року зареєстровано </w:t>
      </w:r>
      <w:r w:rsidR="000E15D6">
        <w:rPr>
          <w:rFonts w:eastAsia="Times New Roman"/>
          <w:color w:val="auto"/>
          <w:szCs w:val="24"/>
          <w:lang w:val="uk-UA"/>
        </w:rPr>
        <w:t>44 (100</w:t>
      </w:r>
      <w:r w:rsidR="005A6398" w:rsidRPr="00124037">
        <w:rPr>
          <w:rFonts w:eastAsia="Times New Roman"/>
          <w:color w:val="auto"/>
          <w:szCs w:val="24"/>
          <w:lang w:val="uk-UA"/>
        </w:rPr>
        <w:t>%)</w:t>
      </w:r>
      <w:r w:rsidR="0093113A">
        <w:rPr>
          <w:rFonts w:eastAsia="Times New Roman"/>
          <w:color w:val="auto"/>
          <w:szCs w:val="24"/>
          <w:lang w:val="uk-UA"/>
        </w:rPr>
        <w:t xml:space="preserve"> індивідуальних звернення</w:t>
      </w:r>
      <w:r w:rsidR="000E15D6">
        <w:rPr>
          <w:rFonts w:eastAsia="Times New Roman"/>
          <w:color w:val="auto"/>
          <w:szCs w:val="24"/>
          <w:lang w:val="uk-UA"/>
        </w:rPr>
        <w:t>, колективні звернення також відсутні</w:t>
      </w:r>
      <w:r w:rsidR="005A6398" w:rsidRPr="00124037">
        <w:rPr>
          <w:rFonts w:eastAsia="Times New Roman"/>
          <w:color w:val="auto"/>
          <w:szCs w:val="24"/>
          <w:lang w:val="uk-UA"/>
        </w:rPr>
        <w:t>.</w:t>
      </w:r>
    </w:p>
    <w:p w:rsidR="00405B0B" w:rsidRDefault="005C575C" w:rsidP="000071F6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  <w:r w:rsidRPr="007D0EDD">
        <w:rPr>
          <w:rFonts w:eastAsia="Times New Roman"/>
          <w:color w:val="auto"/>
          <w:szCs w:val="24"/>
          <w:lang w:val="uk-UA"/>
        </w:rPr>
        <w:t>За видами</w:t>
      </w:r>
      <w:r w:rsidR="0093113A">
        <w:rPr>
          <w:rFonts w:eastAsia="Times New Roman"/>
          <w:color w:val="auto"/>
          <w:szCs w:val="24"/>
          <w:lang w:val="uk-UA"/>
        </w:rPr>
        <w:t xml:space="preserve"> звернень за перше півріччя 2024</w:t>
      </w:r>
      <w:r w:rsidRPr="007D0EDD">
        <w:rPr>
          <w:rFonts w:eastAsia="Times New Roman"/>
          <w:color w:val="auto"/>
          <w:szCs w:val="24"/>
          <w:lang w:val="uk-UA"/>
        </w:rPr>
        <w:t xml:space="preserve"> року </w:t>
      </w:r>
      <w:r w:rsidR="00F16038">
        <w:rPr>
          <w:rFonts w:eastAsia="Times New Roman"/>
          <w:color w:val="auto"/>
          <w:szCs w:val="24"/>
          <w:lang w:val="uk-UA"/>
        </w:rPr>
        <w:t xml:space="preserve">надійшло та </w:t>
      </w:r>
      <w:r w:rsidRPr="007D0EDD">
        <w:rPr>
          <w:rFonts w:eastAsia="Times New Roman"/>
          <w:color w:val="auto"/>
          <w:szCs w:val="24"/>
          <w:lang w:val="uk-UA"/>
        </w:rPr>
        <w:t>за</w:t>
      </w:r>
      <w:r w:rsidR="0093113A">
        <w:rPr>
          <w:rFonts w:eastAsia="Times New Roman"/>
          <w:color w:val="auto"/>
          <w:szCs w:val="24"/>
          <w:lang w:val="uk-UA"/>
        </w:rPr>
        <w:t>реєстровано 11 скарг (41%) та 16</w:t>
      </w:r>
      <w:r w:rsidR="007D0EDD" w:rsidRPr="007D0EDD">
        <w:rPr>
          <w:rFonts w:eastAsia="Times New Roman"/>
          <w:color w:val="auto"/>
          <w:szCs w:val="24"/>
          <w:lang w:val="uk-UA"/>
        </w:rPr>
        <w:t xml:space="preserve"> заяв</w:t>
      </w:r>
      <w:r w:rsidR="0093113A">
        <w:rPr>
          <w:rFonts w:eastAsia="Times New Roman"/>
          <w:color w:val="auto"/>
          <w:szCs w:val="24"/>
          <w:lang w:val="uk-UA"/>
        </w:rPr>
        <w:t xml:space="preserve"> (59</w:t>
      </w:r>
      <w:r w:rsidRPr="007D0EDD">
        <w:rPr>
          <w:rFonts w:eastAsia="Times New Roman"/>
          <w:color w:val="auto"/>
          <w:szCs w:val="24"/>
          <w:lang w:val="uk-UA"/>
        </w:rPr>
        <w:t>%). З</w:t>
      </w:r>
      <w:r w:rsidR="000E15D6">
        <w:rPr>
          <w:rFonts w:eastAsia="Times New Roman"/>
          <w:color w:val="auto"/>
          <w:szCs w:val="24"/>
          <w:lang w:val="uk-UA"/>
        </w:rPr>
        <w:t>а перше півріччя 2023</w:t>
      </w:r>
      <w:r w:rsidR="00F95670" w:rsidRPr="007D0EDD">
        <w:rPr>
          <w:rFonts w:eastAsia="Times New Roman"/>
          <w:color w:val="auto"/>
          <w:szCs w:val="24"/>
          <w:lang w:val="uk-UA"/>
        </w:rPr>
        <w:t xml:space="preserve"> року </w:t>
      </w:r>
      <w:r w:rsidR="00F16038">
        <w:rPr>
          <w:rFonts w:eastAsia="Times New Roman"/>
          <w:color w:val="auto"/>
          <w:szCs w:val="24"/>
          <w:lang w:val="uk-UA"/>
        </w:rPr>
        <w:t xml:space="preserve">надійшло та </w:t>
      </w:r>
      <w:r w:rsidR="00F95670" w:rsidRPr="007D0EDD">
        <w:rPr>
          <w:rFonts w:eastAsia="Times New Roman"/>
          <w:color w:val="auto"/>
          <w:szCs w:val="24"/>
          <w:lang w:val="uk-UA"/>
        </w:rPr>
        <w:t>зареєстрован</w:t>
      </w:r>
      <w:r w:rsidR="00124037" w:rsidRPr="007D0EDD">
        <w:rPr>
          <w:rFonts w:eastAsia="Times New Roman"/>
          <w:color w:val="auto"/>
          <w:szCs w:val="24"/>
          <w:lang w:val="uk-UA"/>
        </w:rPr>
        <w:t xml:space="preserve">о </w:t>
      </w:r>
      <w:r w:rsidR="000E15D6">
        <w:rPr>
          <w:rFonts w:eastAsia="Times New Roman"/>
          <w:color w:val="auto"/>
          <w:szCs w:val="24"/>
          <w:lang w:val="uk-UA"/>
        </w:rPr>
        <w:t>12 скарг (27%) та 32</w:t>
      </w:r>
      <w:r w:rsidR="00405B0B">
        <w:rPr>
          <w:rFonts w:eastAsia="Times New Roman"/>
          <w:color w:val="auto"/>
          <w:szCs w:val="24"/>
          <w:lang w:val="uk-UA"/>
        </w:rPr>
        <w:t xml:space="preserve"> заяв</w:t>
      </w:r>
      <w:r w:rsidR="000E15D6">
        <w:rPr>
          <w:rFonts w:eastAsia="Times New Roman"/>
          <w:color w:val="auto"/>
          <w:szCs w:val="24"/>
          <w:lang w:val="uk-UA"/>
        </w:rPr>
        <w:t>и (73</w:t>
      </w:r>
      <w:r w:rsidR="00405B0B">
        <w:rPr>
          <w:rFonts w:eastAsia="Times New Roman"/>
          <w:color w:val="auto"/>
          <w:szCs w:val="24"/>
          <w:lang w:val="uk-UA"/>
        </w:rPr>
        <w:t>%).</w:t>
      </w:r>
    </w:p>
    <w:p w:rsidR="00EE2059" w:rsidRDefault="00EE2059" w:rsidP="000071F6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</w:p>
    <w:p w:rsidR="00EE2059" w:rsidRPr="00E65523" w:rsidRDefault="00EE2059" w:rsidP="00EE2059">
      <w:pPr>
        <w:ind w:firstLine="708"/>
        <w:contextualSpacing/>
        <w:jc w:val="center"/>
        <w:rPr>
          <w:rFonts w:eastAsia="Times New Roman"/>
          <w:b/>
          <w:color w:val="auto"/>
          <w:szCs w:val="24"/>
          <w:lang w:val="uk-UA"/>
        </w:rPr>
      </w:pPr>
      <w:r w:rsidRPr="00E65523">
        <w:rPr>
          <w:rFonts w:eastAsia="Times New Roman"/>
          <w:b/>
          <w:color w:val="auto"/>
          <w:szCs w:val="24"/>
          <w:lang w:val="uk-UA"/>
        </w:rPr>
        <w:t xml:space="preserve">Надходження звернень </w:t>
      </w:r>
      <w:r>
        <w:rPr>
          <w:rFonts w:eastAsia="Times New Roman"/>
          <w:b/>
          <w:color w:val="auto"/>
          <w:szCs w:val="24"/>
          <w:lang w:val="uk-UA"/>
        </w:rPr>
        <w:t>громадян у першому півріччі 2023</w:t>
      </w:r>
      <w:r w:rsidRPr="00E65523">
        <w:rPr>
          <w:rFonts w:eastAsia="Times New Roman"/>
          <w:b/>
          <w:color w:val="auto"/>
          <w:szCs w:val="24"/>
          <w:lang w:val="uk-UA"/>
        </w:rPr>
        <w:t xml:space="preserve"> року у порівнянні</w:t>
      </w:r>
    </w:p>
    <w:p w:rsidR="00EE2059" w:rsidRPr="00EE2059" w:rsidRDefault="00EE2059" w:rsidP="00EE2059">
      <w:pPr>
        <w:ind w:firstLine="708"/>
        <w:contextualSpacing/>
        <w:jc w:val="center"/>
        <w:rPr>
          <w:rFonts w:eastAsia="Times New Roman"/>
          <w:b/>
          <w:color w:val="auto"/>
          <w:szCs w:val="24"/>
          <w:lang w:val="uk-UA"/>
        </w:rPr>
      </w:pPr>
      <w:r>
        <w:rPr>
          <w:rFonts w:eastAsia="Times New Roman"/>
          <w:b/>
          <w:color w:val="auto"/>
          <w:szCs w:val="24"/>
          <w:lang w:val="uk-UA"/>
        </w:rPr>
        <w:t>з першим півріччям 2021</w:t>
      </w:r>
      <w:r w:rsidRPr="00E65523">
        <w:rPr>
          <w:rFonts w:eastAsia="Times New Roman"/>
          <w:b/>
          <w:color w:val="auto"/>
          <w:szCs w:val="24"/>
          <w:lang w:val="uk-UA"/>
        </w:rPr>
        <w:t xml:space="preserve"> року.</w:t>
      </w:r>
    </w:p>
    <w:p w:rsidR="007D0EDD" w:rsidRPr="007D0EDD" w:rsidRDefault="007D0EDD" w:rsidP="000071F6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</w:p>
    <w:p w:rsidR="00D20648" w:rsidRPr="00E65523" w:rsidRDefault="00A73CC5" w:rsidP="00405B0B">
      <w:pPr>
        <w:contextualSpacing/>
        <w:rPr>
          <w:rFonts w:eastAsia="Times New Roman"/>
          <w:b/>
          <w:color w:val="auto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ADA28C" wp14:editId="3D41B598">
            <wp:extent cx="2838450" cy="2338070"/>
            <wp:effectExtent l="0" t="0" r="0" b="508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val="uk-UA" w:eastAsia="uk-UA"/>
        </w:rPr>
        <w:drawing>
          <wp:inline distT="0" distB="0" distL="0" distR="0" wp14:anchorId="491B6569" wp14:editId="3B0E49FB">
            <wp:extent cx="2876550" cy="2299970"/>
            <wp:effectExtent l="0" t="0" r="0" b="5080"/>
            <wp:docPr id="5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4E5D" w:rsidRDefault="004E24EF" w:rsidP="007E0754">
      <w:pPr>
        <w:shd w:val="clear" w:color="auto" w:fill="FFFFFF"/>
        <w:spacing w:after="150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  <w:r>
        <w:rPr>
          <w:rFonts w:eastAsia="Times New Roman"/>
          <w:b/>
          <w:color w:val="auto"/>
          <w:szCs w:val="24"/>
          <w:lang w:val="uk-UA"/>
        </w:rPr>
        <w:tab/>
      </w:r>
    </w:p>
    <w:p w:rsidR="008A13AF" w:rsidRDefault="00734E5D" w:rsidP="007E0754">
      <w:pPr>
        <w:shd w:val="clear" w:color="auto" w:fill="FFFFFF"/>
        <w:spacing w:after="150"/>
        <w:contextualSpacing/>
        <w:jc w:val="both"/>
        <w:rPr>
          <w:rFonts w:eastAsia="Times New Roman"/>
          <w:color w:val="auto"/>
          <w:szCs w:val="24"/>
          <w:lang w:val="uk-UA"/>
        </w:rPr>
      </w:pPr>
      <w:r>
        <w:rPr>
          <w:rFonts w:eastAsia="Times New Roman"/>
          <w:b/>
          <w:color w:val="auto"/>
          <w:szCs w:val="24"/>
          <w:lang w:val="uk-UA"/>
        </w:rPr>
        <w:tab/>
      </w:r>
      <w:r w:rsidR="002A708E" w:rsidRPr="007D0EDD">
        <w:rPr>
          <w:rFonts w:eastAsia="Times New Roman"/>
          <w:color w:val="auto"/>
          <w:szCs w:val="24"/>
          <w:lang w:val="uk-UA"/>
        </w:rPr>
        <w:t>За ознакою надходження</w:t>
      </w:r>
      <w:r w:rsidR="000356EB">
        <w:rPr>
          <w:rFonts w:eastAsia="Times New Roman"/>
          <w:color w:val="auto"/>
          <w:szCs w:val="24"/>
          <w:lang w:val="uk-UA"/>
        </w:rPr>
        <w:t xml:space="preserve"> за </w:t>
      </w:r>
      <w:r w:rsidR="008F30FA">
        <w:rPr>
          <w:rFonts w:eastAsia="Times New Roman"/>
          <w:color w:val="auto"/>
          <w:szCs w:val="24"/>
          <w:lang w:val="uk-UA"/>
        </w:rPr>
        <w:t>перше півріччя 2024 року</w:t>
      </w:r>
      <w:r w:rsidR="000356EB">
        <w:rPr>
          <w:rFonts w:eastAsia="Times New Roman"/>
          <w:color w:val="auto"/>
          <w:szCs w:val="24"/>
          <w:lang w:val="uk-UA"/>
        </w:rPr>
        <w:t xml:space="preserve"> 24 звернення первинні, 3 звернення- повторі.</w:t>
      </w:r>
      <w:r w:rsidR="002A708E" w:rsidRPr="007D0EDD">
        <w:rPr>
          <w:rFonts w:eastAsia="Times New Roman"/>
          <w:color w:val="auto"/>
          <w:szCs w:val="24"/>
          <w:lang w:val="uk-UA"/>
        </w:rPr>
        <w:t xml:space="preserve"> </w:t>
      </w:r>
      <w:r w:rsidR="000356EB">
        <w:rPr>
          <w:rFonts w:eastAsia="Times New Roman"/>
          <w:color w:val="auto"/>
          <w:szCs w:val="24"/>
          <w:lang w:val="uk-UA"/>
        </w:rPr>
        <w:t>З</w:t>
      </w:r>
      <w:r w:rsidR="007D0EDD" w:rsidRPr="007D0EDD">
        <w:rPr>
          <w:rFonts w:eastAsia="Times New Roman"/>
          <w:color w:val="auto"/>
          <w:szCs w:val="24"/>
          <w:lang w:val="uk-UA"/>
        </w:rPr>
        <w:t xml:space="preserve">а </w:t>
      </w:r>
      <w:r w:rsidR="008F30FA">
        <w:rPr>
          <w:rFonts w:eastAsia="Times New Roman"/>
          <w:color w:val="auto"/>
          <w:szCs w:val="24"/>
          <w:lang w:val="uk-UA"/>
        </w:rPr>
        <w:t xml:space="preserve">перше півріччя </w:t>
      </w:r>
      <w:r w:rsidR="007D0EDD" w:rsidRPr="007D0EDD">
        <w:rPr>
          <w:rFonts w:eastAsia="Times New Roman"/>
          <w:color w:val="auto"/>
          <w:szCs w:val="24"/>
          <w:lang w:val="uk-UA"/>
        </w:rPr>
        <w:t>2023</w:t>
      </w:r>
      <w:r w:rsidR="008F30FA">
        <w:rPr>
          <w:rFonts w:eastAsia="Times New Roman"/>
          <w:color w:val="auto"/>
          <w:szCs w:val="24"/>
          <w:lang w:val="uk-UA"/>
        </w:rPr>
        <w:t xml:space="preserve"> року</w:t>
      </w:r>
      <w:r w:rsidR="000356EB">
        <w:rPr>
          <w:rFonts w:eastAsia="Times New Roman"/>
          <w:color w:val="auto"/>
          <w:szCs w:val="24"/>
          <w:lang w:val="uk-UA"/>
        </w:rPr>
        <w:t xml:space="preserve"> всі 44 звернення</w:t>
      </w:r>
      <w:r w:rsidR="004E24EF" w:rsidRPr="007D0EDD">
        <w:rPr>
          <w:rFonts w:eastAsia="Times New Roman"/>
          <w:color w:val="auto"/>
          <w:szCs w:val="24"/>
          <w:lang w:val="uk-UA"/>
        </w:rPr>
        <w:t xml:space="preserve"> первинні.</w:t>
      </w:r>
    </w:p>
    <w:p w:rsidR="000356EB" w:rsidRPr="007D0EDD" w:rsidRDefault="000356EB" w:rsidP="007E0754">
      <w:pPr>
        <w:shd w:val="clear" w:color="auto" w:fill="FFFFFF"/>
        <w:spacing w:after="150"/>
        <w:contextualSpacing/>
        <w:jc w:val="both"/>
        <w:rPr>
          <w:rFonts w:eastAsia="Times New Roman"/>
          <w:color w:val="auto"/>
          <w:szCs w:val="24"/>
          <w:lang w:val="uk-UA"/>
        </w:rPr>
      </w:pPr>
      <w:r>
        <w:rPr>
          <w:rFonts w:eastAsia="Times New Roman"/>
          <w:color w:val="auto"/>
          <w:szCs w:val="24"/>
          <w:lang w:val="uk-UA"/>
        </w:rPr>
        <w:tab/>
        <w:t xml:space="preserve">Вищевказані повторні звернення в </w:t>
      </w:r>
      <w:r w:rsidR="008F30FA">
        <w:rPr>
          <w:rFonts w:eastAsia="Times New Roman"/>
          <w:color w:val="auto"/>
          <w:szCs w:val="24"/>
          <w:lang w:val="uk-UA"/>
        </w:rPr>
        <w:t>першому півріччі 2</w:t>
      </w:r>
      <w:r w:rsidR="00D605C0">
        <w:rPr>
          <w:rFonts w:eastAsia="Times New Roman"/>
          <w:color w:val="auto"/>
          <w:szCs w:val="24"/>
          <w:lang w:val="uk-UA"/>
        </w:rPr>
        <w:t>024 року</w:t>
      </w:r>
      <w:r>
        <w:rPr>
          <w:rFonts w:eastAsia="Times New Roman"/>
          <w:color w:val="auto"/>
          <w:szCs w:val="24"/>
          <w:lang w:val="uk-UA"/>
        </w:rPr>
        <w:t xml:space="preserve"> подані </w:t>
      </w:r>
      <w:r w:rsidR="00D605C0">
        <w:rPr>
          <w:rFonts w:eastAsia="Times New Roman"/>
          <w:color w:val="auto"/>
          <w:szCs w:val="24"/>
          <w:lang w:val="uk-UA"/>
        </w:rPr>
        <w:t xml:space="preserve">заявником </w:t>
      </w:r>
      <w:r>
        <w:rPr>
          <w:rFonts w:eastAsia="Times New Roman"/>
          <w:color w:val="auto"/>
          <w:szCs w:val="24"/>
          <w:lang w:val="uk-UA"/>
        </w:rPr>
        <w:t>на наступний день, після направлення першого звернення, без урахування строків надання відповідей</w:t>
      </w:r>
      <w:r w:rsidR="00A478FA">
        <w:rPr>
          <w:rFonts w:eastAsia="Times New Roman"/>
          <w:color w:val="auto"/>
          <w:szCs w:val="24"/>
          <w:lang w:val="uk-UA"/>
        </w:rPr>
        <w:t xml:space="preserve"> на попереднє</w:t>
      </w:r>
      <w:r>
        <w:rPr>
          <w:rFonts w:eastAsia="Times New Roman"/>
          <w:color w:val="auto"/>
          <w:szCs w:val="24"/>
          <w:lang w:val="uk-UA"/>
        </w:rPr>
        <w:t xml:space="preserve"> звернення. </w:t>
      </w:r>
      <w:r w:rsidRPr="000356EB">
        <w:rPr>
          <w:rFonts w:eastAsia="Times New Roman"/>
          <w:color w:val="auto"/>
          <w:szCs w:val="24"/>
          <w:lang w:val="uk-UA"/>
        </w:rPr>
        <w:t xml:space="preserve">Незважаючи на неодноразові роз’яснення положень закону в порядку вирішення </w:t>
      </w:r>
      <w:r w:rsidR="00A478FA">
        <w:rPr>
          <w:rFonts w:eastAsia="Times New Roman"/>
          <w:color w:val="auto"/>
          <w:szCs w:val="24"/>
          <w:lang w:val="uk-UA"/>
        </w:rPr>
        <w:t xml:space="preserve">порушених у зверненнях </w:t>
      </w:r>
      <w:r w:rsidRPr="000356EB">
        <w:rPr>
          <w:rFonts w:eastAsia="Times New Roman"/>
          <w:color w:val="auto"/>
          <w:szCs w:val="24"/>
          <w:lang w:val="uk-UA"/>
        </w:rPr>
        <w:t>пита</w:t>
      </w:r>
      <w:r w:rsidR="00A478FA">
        <w:rPr>
          <w:rFonts w:eastAsia="Times New Roman"/>
          <w:color w:val="auto"/>
          <w:szCs w:val="24"/>
          <w:lang w:val="uk-UA"/>
        </w:rPr>
        <w:t>нь вони</w:t>
      </w:r>
      <w:r w:rsidRPr="000356EB">
        <w:rPr>
          <w:rFonts w:eastAsia="Times New Roman"/>
          <w:color w:val="auto"/>
          <w:szCs w:val="24"/>
          <w:lang w:val="uk-UA"/>
        </w:rPr>
        <w:t xml:space="preserve"> повторюються. Позитив</w:t>
      </w:r>
      <w:r w:rsidR="005D137F">
        <w:rPr>
          <w:rFonts w:eastAsia="Times New Roman"/>
          <w:color w:val="auto"/>
          <w:szCs w:val="24"/>
          <w:lang w:val="uk-UA"/>
        </w:rPr>
        <w:t xml:space="preserve">ним фактором при цьому є </w:t>
      </w:r>
      <w:r w:rsidRPr="000356EB">
        <w:rPr>
          <w:rFonts w:eastAsia="Times New Roman"/>
          <w:color w:val="auto"/>
          <w:szCs w:val="24"/>
          <w:lang w:val="uk-UA"/>
        </w:rPr>
        <w:t xml:space="preserve">ставлення </w:t>
      </w:r>
      <w:r w:rsidR="005D137F">
        <w:rPr>
          <w:rFonts w:eastAsia="Times New Roman"/>
          <w:color w:val="auto"/>
          <w:szCs w:val="24"/>
          <w:lang w:val="uk-UA"/>
        </w:rPr>
        <w:t xml:space="preserve">громадян </w:t>
      </w:r>
      <w:r w:rsidRPr="000356EB">
        <w:rPr>
          <w:rFonts w:eastAsia="Times New Roman"/>
          <w:color w:val="auto"/>
          <w:szCs w:val="24"/>
          <w:lang w:val="uk-UA"/>
        </w:rPr>
        <w:t>до суду</w:t>
      </w:r>
      <w:r w:rsidR="00A478FA">
        <w:rPr>
          <w:rFonts w:eastAsia="Times New Roman"/>
          <w:color w:val="auto"/>
          <w:szCs w:val="24"/>
          <w:lang w:val="uk-UA"/>
        </w:rPr>
        <w:t>,</w:t>
      </w:r>
      <w:r w:rsidRPr="000356EB">
        <w:rPr>
          <w:rFonts w:eastAsia="Times New Roman"/>
          <w:color w:val="auto"/>
          <w:szCs w:val="24"/>
          <w:lang w:val="uk-UA"/>
        </w:rPr>
        <w:t xml:space="preserve"> як до органу, який покликаний захистити порушені</w:t>
      </w:r>
      <w:r w:rsidR="005D137F">
        <w:rPr>
          <w:rFonts w:eastAsia="Times New Roman"/>
          <w:color w:val="auto"/>
          <w:szCs w:val="24"/>
          <w:lang w:val="uk-UA"/>
        </w:rPr>
        <w:t xml:space="preserve">, невизнані чи оспорюванні права, інтереси та свободи </w:t>
      </w:r>
      <w:r w:rsidRPr="000356EB">
        <w:rPr>
          <w:rFonts w:eastAsia="Times New Roman"/>
          <w:color w:val="auto"/>
          <w:szCs w:val="24"/>
          <w:lang w:val="uk-UA"/>
        </w:rPr>
        <w:t>особи.</w:t>
      </w:r>
      <w:r w:rsidR="005D137F" w:rsidRPr="005D137F">
        <w:rPr>
          <w:rFonts w:eastAsia="Times New Roman"/>
          <w:color w:val="auto"/>
          <w:szCs w:val="24"/>
          <w:lang w:val="uk-UA"/>
        </w:rPr>
        <w:t xml:space="preserve"> </w:t>
      </w:r>
    </w:p>
    <w:p w:rsidR="00275C92" w:rsidRPr="00D605C0" w:rsidRDefault="00D20648" w:rsidP="00D605C0">
      <w:pPr>
        <w:jc w:val="both"/>
        <w:rPr>
          <w:rFonts w:eastAsia="Times New Roman"/>
          <w:color w:val="auto"/>
          <w:szCs w:val="24"/>
          <w:lang w:val="uk-UA" w:eastAsia="uk-UA"/>
        </w:rPr>
      </w:pPr>
      <w:r w:rsidRPr="00247859">
        <w:rPr>
          <w:rFonts w:eastAsia="Times New Roman"/>
          <w:b/>
          <w:color w:val="3A3A3A"/>
          <w:szCs w:val="24"/>
          <w:lang w:val="uk-UA" w:eastAsia="uk-UA"/>
        </w:rPr>
        <w:tab/>
      </w:r>
      <w:r w:rsidR="00786C3C" w:rsidRPr="007D0EDD">
        <w:rPr>
          <w:rFonts w:eastAsia="Times New Roman"/>
          <w:color w:val="auto"/>
          <w:szCs w:val="24"/>
          <w:lang w:val="uk-UA" w:eastAsia="uk-UA"/>
        </w:rPr>
        <w:t xml:space="preserve">За категоріями заявників : </w:t>
      </w:r>
      <w:r w:rsidR="00BF2F36" w:rsidRPr="007D0EDD">
        <w:rPr>
          <w:rFonts w:eastAsia="Times New Roman"/>
          <w:color w:val="auto"/>
          <w:szCs w:val="24"/>
          <w:lang w:val="uk-UA" w:eastAsia="uk-UA"/>
        </w:rPr>
        <w:t xml:space="preserve">звернення від </w:t>
      </w:r>
      <w:r w:rsidR="00786C3C" w:rsidRPr="007D0EDD">
        <w:rPr>
          <w:rFonts w:eastAsiaTheme="minorHAnsi"/>
          <w:color w:val="auto"/>
          <w:szCs w:val="24"/>
          <w:lang w:val="uk-UA" w:eastAsia="en-US"/>
        </w:rPr>
        <w:t xml:space="preserve"> учасників війни, інвалідів війни, учасників бойових дій,</w:t>
      </w:r>
      <w:r w:rsidR="00A7643C" w:rsidRPr="007D0EDD">
        <w:rPr>
          <w:color w:val="auto"/>
          <w:szCs w:val="24"/>
          <w:lang w:val="uk-UA"/>
        </w:rPr>
        <w:t xml:space="preserve"> героїв України, </w:t>
      </w:r>
      <w:r w:rsidR="00786C3C" w:rsidRPr="007D0EDD">
        <w:rPr>
          <w:rFonts w:eastAsiaTheme="minorHAnsi"/>
          <w:color w:val="auto"/>
          <w:szCs w:val="24"/>
          <w:lang w:val="uk-UA" w:eastAsia="en-US"/>
        </w:rPr>
        <w:t xml:space="preserve"> ветеранів праці, одиноких  матерів; </w:t>
      </w:r>
      <w:r w:rsidR="00786C3C" w:rsidRPr="007D0EDD">
        <w:rPr>
          <w:rFonts w:eastAsia="Times New Roman"/>
          <w:color w:val="auto"/>
          <w:szCs w:val="24"/>
          <w:lang w:val="uk-UA" w:eastAsia="uk-UA"/>
        </w:rPr>
        <w:t>матерів-героїнь</w:t>
      </w:r>
      <w:r w:rsidR="00A7643C" w:rsidRPr="007D0EDD">
        <w:rPr>
          <w:rFonts w:eastAsia="Times New Roman"/>
          <w:color w:val="auto"/>
          <w:szCs w:val="24"/>
          <w:lang w:val="uk-UA" w:eastAsia="uk-UA"/>
        </w:rPr>
        <w:t>,</w:t>
      </w:r>
      <w:r w:rsidR="00247859" w:rsidRPr="007D0EDD">
        <w:rPr>
          <w:color w:val="auto"/>
          <w:szCs w:val="24"/>
          <w:lang w:val="uk-UA"/>
        </w:rPr>
        <w:t xml:space="preserve"> багатодітних родин </w:t>
      </w:r>
      <w:r w:rsidR="00BF2F36" w:rsidRPr="007D0EDD">
        <w:rPr>
          <w:rFonts w:eastAsia="Times New Roman"/>
          <w:color w:val="auto"/>
          <w:szCs w:val="24"/>
          <w:lang w:val="uk-UA" w:eastAsia="uk-UA"/>
        </w:rPr>
        <w:t>до суду протяг</w:t>
      </w:r>
      <w:r w:rsidR="004F6497" w:rsidRPr="007D0EDD">
        <w:rPr>
          <w:rFonts w:eastAsia="Times New Roman"/>
          <w:color w:val="auto"/>
          <w:szCs w:val="24"/>
          <w:lang w:val="uk-UA" w:eastAsia="uk-UA"/>
        </w:rPr>
        <w:t>ом звітного періоду не надходили</w:t>
      </w:r>
      <w:r w:rsidR="00BF2F36" w:rsidRPr="007E68B4">
        <w:rPr>
          <w:rFonts w:eastAsia="Times New Roman"/>
          <w:b/>
          <w:i/>
          <w:color w:val="auto"/>
          <w:szCs w:val="24"/>
          <w:lang w:val="uk-UA" w:eastAsia="uk-UA"/>
        </w:rPr>
        <w:t>.</w:t>
      </w:r>
      <w:r w:rsidR="007D0EDD">
        <w:rPr>
          <w:rFonts w:eastAsia="Times New Roman"/>
          <w:b/>
          <w:i/>
          <w:color w:val="auto"/>
          <w:szCs w:val="24"/>
          <w:lang w:val="uk-UA" w:eastAsia="uk-UA"/>
        </w:rPr>
        <w:t xml:space="preserve"> </w:t>
      </w:r>
      <w:r w:rsidR="007D0EDD" w:rsidRPr="007D0EDD">
        <w:rPr>
          <w:rFonts w:eastAsia="Times New Roman"/>
          <w:color w:val="auto"/>
          <w:szCs w:val="24"/>
          <w:lang w:val="uk-UA" w:eastAsia="uk-UA"/>
        </w:rPr>
        <w:t xml:space="preserve">В </w:t>
      </w:r>
      <w:r w:rsidR="007E68B4" w:rsidRPr="007D0EDD">
        <w:rPr>
          <w:rFonts w:eastAsia="Times New Roman"/>
          <w:color w:val="auto"/>
          <w:szCs w:val="24"/>
          <w:lang w:val="uk-UA" w:eastAsia="uk-UA"/>
        </w:rPr>
        <w:t xml:space="preserve"> першому </w:t>
      </w:r>
      <w:r w:rsidR="00824618" w:rsidRPr="007D0EDD">
        <w:rPr>
          <w:rFonts w:eastAsia="Times New Roman"/>
          <w:color w:val="auto"/>
          <w:szCs w:val="24"/>
          <w:lang w:val="uk-UA" w:eastAsia="uk-UA"/>
        </w:rPr>
        <w:t xml:space="preserve">півріччі </w:t>
      </w:r>
      <w:r w:rsidR="00026984">
        <w:rPr>
          <w:rFonts w:eastAsia="Times New Roman"/>
          <w:color w:val="auto"/>
          <w:szCs w:val="24"/>
          <w:lang w:val="uk-UA" w:eastAsia="uk-UA"/>
        </w:rPr>
        <w:t>2024</w:t>
      </w:r>
      <w:r w:rsidR="00F304A9" w:rsidRPr="007D0EDD">
        <w:rPr>
          <w:rFonts w:eastAsia="Times New Roman"/>
          <w:color w:val="auto"/>
          <w:szCs w:val="24"/>
          <w:lang w:val="uk-UA" w:eastAsia="uk-UA"/>
        </w:rPr>
        <w:t xml:space="preserve"> року</w:t>
      </w:r>
      <w:r w:rsidR="007E68B4" w:rsidRPr="007D0EDD">
        <w:rPr>
          <w:rFonts w:eastAsia="Times New Roman"/>
          <w:color w:val="auto"/>
          <w:szCs w:val="24"/>
          <w:lang w:val="uk-UA" w:eastAsia="uk-UA"/>
        </w:rPr>
        <w:t xml:space="preserve"> </w:t>
      </w:r>
      <w:r w:rsidR="00026984">
        <w:rPr>
          <w:rFonts w:eastAsia="Times New Roman"/>
          <w:color w:val="auto"/>
          <w:szCs w:val="24"/>
          <w:lang w:val="uk-UA" w:eastAsia="uk-UA"/>
        </w:rPr>
        <w:t>зареєстровано 3 звернення</w:t>
      </w:r>
      <w:r w:rsidR="007D0EDD" w:rsidRPr="007D0EDD">
        <w:rPr>
          <w:rFonts w:eastAsia="Times New Roman"/>
          <w:color w:val="auto"/>
          <w:szCs w:val="24"/>
          <w:lang w:val="uk-UA" w:eastAsia="uk-UA"/>
        </w:rPr>
        <w:t xml:space="preserve"> від </w:t>
      </w:r>
      <w:r w:rsidR="00026984">
        <w:rPr>
          <w:rFonts w:eastAsia="Times New Roman"/>
          <w:color w:val="auto"/>
          <w:szCs w:val="24"/>
          <w:lang w:val="uk-UA" w:eastAsia="uk-UA"/>
        </w:rPr>
        <w:t xml:space="preserve">особи з інвалідністю ІІ </w:t>
      </w:r>
      <w:r w:rsidR="007D0EDD" w:rsidRPr="007D0EDD">
        <w:rPr>
          <w:rFonts w:eastAsia="Times New Roman"/>
          <w:color w:val="auto"/>
          <w:szCs w:val="24"/>
          <w:lang w:val="uk-UA" w:eastAsia="uk-UA"/>
        </w:rPr>
        <w:t xml:space="preserve">групи, в </w:t>
      </w:r>
      <w:r w:rsidR="008F30FA">
        <w:rPr>
          <w:rFonts w:eastAsia="Times New Roman"/>
          <w:color w:val="auto"/>
          <w:szCs w:val="24"/>
          <w:lang w:val="uk-UA" w:eastAsia="uk-UA"/>
        </w:rPr>
        <w:t>першому півріччі 2023 року</w:t>
      </w:r>
      <w:r w:rsidR="00D605C0">
        <w:rPr>
          <w:rFonts w:eastAsia="Times New Roman"/>
          <w:color w:val="auto"/>
          <w:szCs w:val="24"/>
          <w:lang w:val="uk-UA" w:eastAsia="uk-UA"/>
        </w:rPr>
        <w:t xml:space="preserve"> вказані звернення відсутні</w:t>
      </w:r>
    </w:p>
    <w:p w:rsidR="00275C92" w:rsidRPr="00275C92" w:rsidRDefault="00275C92" w:rsidP="00275C92">
      <w:pPr>
        <w:jc w:val="both"/>
        <w:rPr>
          <w:rFonts w:ascii="HelveticaNeueCyr-Roman" w:eastAsia="Calibri" w:hAnsi="HelveticaNeueCyr-Roman" w:cs="Calibri"/>
          <w:color w:val="auto"/>
          <w:szCs w:val="22"/>
          <w:shd w:val="clear" w:color="auto" w:fill="FFFFFF"/>
          <w:lang w:val="uk-UA" w:eastAsia="en-US"/>
        </w:rPr>
      </w:pPr>
      <w:r>
        <w:rPr>
          <w:rFonts w:eastAsia="Times New Roman"/>
          <w:color w:val="auto"/>
          <w:szCs w:val="24"/>
          <w:lang w:val="uk-UA" w:eastAsia="uk-UA"/>
        </w:rPr>
        <w:lastRenderedPageBreak/>
        <w:tab/>
      </w:r>
      <w:r w:rsidRPr="00275C92">
        <w:rPr>
          <w:rFonts w:eastAsia="Times New Roman"/>
          <w:color w:val="auto"/>
          <w:szCs w:val="24"/>
          <w:lang w:val="uk-UA" w:eastAsia="uk-UA"/>
        </w:rPr>
        <w:t>З</w:t>
      </w:r>
      <w:r w:rsidRPr="00275C92">
        <w:rPr>
          <w:rFonts w:eastAsia="Times New Roman"/>
          <w:color w:val="auto"/>
          <w:szCs w:val="24"/>
          <w:lang w:val="uk-UA"/>
        </w:rPr>
        <w:t xml:space="preserve">а результатами розгляду в </w:t>
      </w:r>
      <w:r w:rsidR="003075D2">
        <w:rPr>
          <w:rFonts w:eastAsia="Times New Roman"/>
          <w:color w:val="auto"/>
          <w:szCs w:val="24"/>
          <w:lang w:val="uk-UA"/>
        </w:rPr>
        <w:t xml:space="preserve">першому півріччі </w:t>
      </w:r>
      <w:r w:rsidRPr="00275C92">
        <w:rPr>
          <w:rFonts w:eastAsia="Times New Roman"/>
          <w:color w:val="auto"/>
          <w:szCs w:val="24"/>
          <w:lang w:val="uk-UA"/>
        </w:rPr>
        <w:t>2024</w:t>
      </w:r>
      <w:r w:rsidR="003075D2">
        <w:rPr>
          <w:rFonts w:eastAsia="Times New Roman"/>
          <w:color w:val="auto"/>
          <w:szCs w:val="24"/>
          <w:lang w:val="uk-UA"/>
        </w:rPr>
        <w:t xml:space="preserve"> року</w:t>
      </w:r>
      <w:r w:rsidRPr="00275C92">
        <w:rPr>
          <w:rFonts w:eastAsia="Times New Roman"/>
          <w:color w:val="auto"/>
          <w:szCs w:val="24"/>
          <w:lang w:val="uk-UA"/>
        </w:rPr>
        <w:t xml:space="preserve"> : розглянуто по суті 26 звернень, 1 звернення повернуто </w:t>
      </w:r>
      <w:r w:rsidRPr="00275C92">
        <w:rPr>
          <w:rFonts w:eastAsia="Calibri"/>
          <w:color w:val="auto"/>
          <w:szCs w:val="24"/>
          <w:lang w:val="uk-UA" w:eastAsia="en-US"/>
        </w:rPr>
        <w:t>заявнику відповідно до ст. 5 ЗУ «Про звернення громадян». Нерозглянуті звернення на кінець звітного періоду відсутні.</w:t>
      </w:r>
      <w:r w:rsidRPr="00275C92">
        <w:rPr>
          <w:rFonts w:eastAsia="Times New Roman"/>
          <w:color w:val="auto"/>
          <w:szCs w:val="24"/>
          <w:lang w:val="uk-UA" w:eastAsia="uk-UA"/>
        </w:rPr>
        <w:t xml:space="preserve"> П’ять звернень визнані обґрунтованими. </w:t>
      </w:r>
      <w:r w:rsidRPr="00275C92">
        <w:rPr>
          <w:rFonts w:ascii="HelveticaNeueCyr-Roman" w:eastAsia="Calibri" w:hAnsi="HelveticaNeueCyr-Roman" w:cs="Calibri"/>
          <w:color w:val="auto"/>
          <w:szCs w:val="22"/>
          <w:shd w:val="clear" w:color="auto" w:fill="FFFFFF"/>
          <w:lang w:val="uk-UA" w:eastAsia="en-US"/>
        </w:rPr>
        <w:t>Аналіз вивчених звернень та відповідей на них свідчить про те, що обґрунтованими в переважній більшості є звернення, які пов’язані із перевищенням встановлених законом строків видачі процесуальних документів.</w:t>
      </w:r>
    </w:p>
    <w:p w:rsidR="00B71030" w:rsidRPr="00275C92" w:rsidRDefault="00920F3B" w:rsidP="00275C92">
      <w:pPr>
        <w:widowControl/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  <w:r w:rsidRPr="00275C92">
        <w:rPr>
          <w:rFonts w:eastAsia="Times New Roman"/>
          <w:color w:val="auto"/>
          <w:szCs w:val="24"/>
          <w:lang w:val="uk-UA" w:eastAsia="uk-UA"/>
        </w:rPr>
        <w:t>З</w:t>
      </w:r>
      <w:r w:rsidR="00B71030" w:rsidRPr="00275C92">
        <w:rPr>
          <w:rFonts w:eastAsia="Times New Roman"/>
          <w:color w:val="auto"/>
          <w:szCs w:val="24"/>
          <w:lang w:val="uk-UA"/>
        </w:rPr>
        <w:t xml:space="preserve">а результатами розгляду в </w:t>
      </w:r>
      <w:r w:rsidR="003075D2">
        <w:rPr>
          <w:rFonts w:eastAsia="Times New Roman"/>
          <w:color w:val="auto"/>
          <w:szCs w:val="24"/>
          <w:lang w:val="uk-UA"/>
        </w:rPr>
        <w:t xml:space="preserve">першому півріччі </w:t>
      </w:r>
      <w:r w:rsidR="00B71030" w:rsidRPr="00275C92">
        <w:rPr>
          <w:rFonts w:eastAsia="Times New Roman"/>
          <w:color w:val="auto"/>
          <w:szCs w:val="24"/>
          <w:lang w:val="uk-UA"/>
        </w:rPr>
        <w:t>2023</w:t>
      </w:r>
      <w:r w:rsidR="003075D2">
        <w:rPr>
          <w:rFonts w:eastAsia="Times New Roman"/>
          <w:color w:val="auto"/>
          <w:szCs w:val="24"/>
          <w:lang w:val="uk-UA"/>
        </w:rPr>
        <w:t xml:space="preserve"> року</w:t>
      </w:r>
      <w:r w:rsidRPr="00275C92">
        <w:rPr>
          <w:rFonts w:eastAsia="Times New Roman"/>
          <w:color w:val="auto"/>
          <w:szCs w:val="24"/>
          <w:lang w:val="uk-UA"/>
        </w:rPr>
        <w:t xml:space="preserve"> : </w:t>
      </w:r>
      <w:r w:rsidR="00B71030" w:rsidRPr="00275C92">
        <w:rPr>
          <w:rFonts w:eastAsia="Times New Roman"/>
          <w:color w:val="auto"/>
          <w:szCs w:val="24"/>
          <w:lang w:val="uk-UA"/>
        </w:rPr>
        <w:t xml:space="preserve">розглянуто по суті 43 звернення, 1 звернення </w:t>
      </w:r>
      <w:r w:rsidR="00B71030" w:rsidRPr="00275C92">
        <w:rPr>
          <w:rFonts w:eastAsia="Calibri"/>
          <w:color w:val="auto"/>
          <w:szCs w:val="24"/>
          <w:lang w:val="uk-UA" w:eastAsia="en-US"/>
        </w:rPr>
        <w:t>переслано за належністю відповідно до ст. 7 ЗУ «Про звернення громадян». Нерозглянуті звернення на кінець звітного періоду відсутні. Одне звернення визнане обґрунтованим.</w:t>
      </w:r>
    </w:p>
    <w:p w:rsidR="00A73CC5" w:rsidRDefault="00275C92" w:rsidP="00F84FBC">
      <w:pPr>
        <w:jc w:val="both"/>
        <w:rPr>
          <w:rFonts w:eastAsia="Times New Roman"/>
          <w:color w:val="auto"/>
          <w:szCs w:val="24"/>
          <w:lang w:val="uk-UA" w:eastAsia="uk-UA"/>
        </w:rPr>
      </w:pPr>
      <w:r>
        <w:rPr>
          <w:rFonts w:eastAsia="Times New Roman"/>
          <w:color w:val="auto"/>
          <w:szCs w:val="24"/>
          <w:lang w:val="uk-UA" w:eastAsia="uk-UA"/>
        </w:rPr>
        <w:tab/>
      </w:r>
    </w:p>
    <w:p w:rsidR="00D605C0" w:rsidRDefault="00D605C0" w:rsidP="00F84FBC">
      <w:pPr>
        <w:jc w:val="both"/>
        <w:rPr>
          <w:rFonts w:eastAsia="Times New Roman"/>
          <w:color w:val="auto"/>
          <w:szCs w:val="24"/>
          <w:lang w:val="uk-UA" w:eastAsia="uk-UA"/>
        </w:rPr>
      </w:pPr>
    </w:p>
    <w:p w:rsidR="00D605C0" w:rsidRDefault="00D605C0" w:rsidP="00F84FBC">
      <w:pPr>
        <w:jc w:val="both"/>
        <w:rPr>
          <w:rFonts w:eastAsia="Calibri"/>
          <w:b/>
          <w:i/>
          <w:color w:val="auto"/>
          <w:szCs w:val="24"/>
          <w:lang w:val="uk-UA" w:eastAsia="en-US"/>
        </w:rPr>
      </w:pPr>
    </w:p>
    <w:p w:rsidR="00A73CC5" w:rsidRDefault="00A73CC5" w:rsidP="000071F6">
      <w:pPr>
        <w:widowControl/>
        <w:ind w:firstLine="708"/>
        <w:contextualSpacing/>
        <w:jc w:val="both"/>
        <w:rPr>
          <w:noProof/>
          <w:lang w:eastAsia="uk-UA"/>
        </w:rPr>
      </w:pPr>
      <w:r>
        <w:rPr>
          <w:noProof/>
          <w:lang w:val="uk-UA" w:eastAsia="uk-UA"/>
        </w:rPr>
        <w:drawing>
          <wp:inline distT="0" distB="0" distL="0" distR="0" wp14:anchorId="7FDEDB94" wp14:editId="239ACB5B">
            <wp:extent cx="5645889" cy="3009014"/>
            <wp:effectExtent l="0" t="0" r="12065" b="127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4FBC" w:rsidRDefault="00F84FBC" w:rsidP="000071F6">
      <w:pPr>
        <w:widowControl/>
        <w:ind w:firstLine="708"/>
        <w:contextualSpacing/>
        <w:jc w:val="both"/>
        <w:rPr>
          <w:noProof/>
          <w:lang w:eastAsia="uk-UA"/>
        </w:rPr>
      </w:pPr>
    </w:p>
    <w:p w:rsidR="00F84FBC" w:rsidRDefault="00F84FBC" w:rsidP="000071F6">
      <w:pPr>
        <w:widowControl/>
        <w:ind w:firstLine="708"/>
        <w:contextualSpacing/>
        <w:jc w:val="both"/>
        <w:rPr>
          <w:noProof/>
          <w:lang w:eastAsia="uk-UA"/>
        </w:rPr>
      </w:pPr>
    </w:p>
    <w:p w:rsidR="00A73CC5" w:rsidRDefault="00A73CC5" w:rsidP="000071F6">
      <w:pPr>
        <w:widowControl/>
        <w:ind w:firstLine="708"/>
        <w:contextualSpacing/>
        <w:jc w:val="both"/>
        <w:rPr>
          <w:rFonts w:eastAsia="Calibri"/>
          <w:b/>
          <w:i/>
          <w:color w:val="auto"/>
          <w:szCs w:val="24"/>
          <w:lang w:val="uk-UA" w:eastAsia="en-US"/>
        </w:rPr>
      </w:pPr>
    </w:p>
    <w:p w:rsidR="000071F6" w:rsidRPr="009A414B" w:rsidRDefault="00A73CC5" w:rsidP="009A414B">
      <w:pPr>
        <w:widowControl/>
        <w:ind w:firstLine="708"/>
        <w:contextualSpacing/>
        <w:jc w:val="both"/>
        <w:rPr>
          <w:rFonts w:eastAsia="Calibri"/>
          <w:b/>
          <w:i/>
          <w:color w:val="auto"/>
          <w:szCs w:val="24"/>
          <w:lang w:val="uk-UA" w:eastAsia="en-US"/>
        </w:rPr>
      </w:pPr>
      <w:r>
        <w:rPr>
          <w:noProof/>
          <w:lang w:val="uk-UA" w:eastAsia="uk-UA"/>
        </w:rPr>
        <w:drawing>
          <wp:inline distT="0" distB="0" distL="0" distR="0" wp14:anchorId="32460C01" wp14:editId="44475D07">
            <wp:extent cx="5645785" cy="2945219"/>
            <wp:effectExtent l="0" t="0" r="12065" b="7620"/>
            <wp:docPr id="8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2059" w:rsidRDefault="00EE2059" w:rsidP="000D552C">
      <w:pPr>
        <w:ind w:firstLine="708"/>
        <w:contextualSpacing/>
        <w:jc w:val="both"/>
        <w:rPr>
          <w:szCs w:val="24"/>
          <w:lang w:val="uk-UA"/>
        </w:rPr>
      </w:pPr>
    </w:p>
    <w:p w:rsidR="00896DFE" w:rsidRDefault="00123784" w:rsidP="00896DFE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NeueCyr-Roman" w:hAnsi="HelveticaNeueCyr-Roman"/>
          <w:color w:val="3A3A3A"/>
        </w:rPr>
      </w:pPr>
      <w:r>
        <w:lastRenderedPageBreak/>
        <w:tab/>
      </w:r>
      <w:r w:rsidR="009B3753" w:rsidRPr="00D1284E">
        <w:t xml:space="preserve">Всі звернення, що надходять до суду опрацьовуються та </w:t>
      </w:r>
      <w:r w:rsidR="001A06A7" w:rsidRPr="00D1284E">
        <w:t xml:space="preserve">визначаються конкретні виконавці для кожної відповіді заявнику. </w:t>
      </w:r>
      <w:r w:rsidR="003075D2">
        <w:t>П</w:t>
      </w:r>
      <w:r w:rsidR="00EA77D1" w:rsidRPr="00EA77D1">
        <w:t>ід час розгляд</w:t>
      </w:r>
      <w:r w:rsidR="003075D2">
        <w:t xml:space="preserve">у </w:t>
      </w:r>
      <w:r w:rsidR="00EA77D1" w:rsidRPr="00EA77D1">
        <w:t xml:space="preserve">питань, порушених заявниками, </w:t>
      </w:r>
      <w:r w:rsidR="003075D2">
        <w:t xml:space="preserve">виконавець з’ясовує їх суть, </w:t>
      </w:r>
      <w:r w:rsidR="003075D2" w:rsidRPr="00B31450">
        <w:rPr>
          <w:rFonts w:ascii="HelveticaNeueCyr-Roman" w:hAnsi="HelveticaNeueCyr-Roman"/>
          <w:color w:val="3A3A3A"/>
        </w:rPr>
        <w:t>у р</w:t>
      </w:r>
      <w:r w:rsidR="006548B0">
        <w:rPr>
          <w:rFonts w:ascii="HelveticaNeueCyr-Roman" w:hAnsi="HelveticaNeueCyr-Roman"/>
          <w:color w:val="3A3A3A"/>
        </w:rPr>
        <w:t>азі потреби збирає матеріали на підтвердження або спростування фактів</w:t>
      </w:r>
      <w:r w:rsidR="003075D2" w:rsidRPr="00B31450">
        <w:rPr>
          <w:rFonts w:ascii="HelveticaNeueCyr-Roman" w:hAnsi="HelveticaNeueCyr-Roman"/>
          <w:color w:val="3A3A3A"/>
        </w:rPr>
        <w:t>,</w:t>
      </w:r>
      <w:r w:rsidR="006548B0">
        <w:rPr>
          <w:rFonts w:ascii="HelveticaNeueCyr-Roman" w:hAnsi="HelveticaNeueCyr-Roman"/>
          <w:color w:val="3A3A3A"/>
        </w:rPr>
        <w:t xml:space="preserve"> в</w:t>
      </w:r>
      <w:r>
        <w:rPr>
          <w:rFonts w:ascii="HelveticaNeueCyr-Roman" w:hAnsi="HelveticaNeueCyr-Roman"/>
          <w:color w:val="3A3A3A"/>
        </w:rPr>
        <w:t xml:space="preserve">икладених у зверненні, вживає інші заходи для </w:t>
      </w:r>
      <w:r w:rsidR="003075D2">
        <w:rPr>
          <w:rFonts w:ascii="HelveticaNeueCyr-Roman" w:hAnsi="HelveticaNeueCyr-Roman"/>
          <w:color w:val="3A3A3A"/>
        </w:rPr>
        <w:t xml:space="preserve"> </w:t>
      </w:r>
      <w:r>
        <w:rPr>
          <w:rFonts w:ascii="HelveticaNeueCyr-Roman" w:hAnsi="HelveticaNeueCyr-Roman"/>
          <w:color w:val="3A3A3A"/>
        </w:rPr>
        <w:t xml:space="preserve">їх </w:t>
      </w:r>
      <w:r w:rsidRPr="00B31450">
        <w:rPr>
          <w:rFonts w:ascii="HelveticaNeueCyr-Roman" w:hAnsi="HelveticaNeueCyr-Roman"/>
          <w:color w:val="3A3A3A"/>
        </w:rPr>
        <w:t xml:space="preserve">неупередженого, об’єктивного і всебічного </w:t>
      </w:r>
      <w:r>
        <w:rPr>
          <w:rFonts w:ascii="HelveticaNeueCyr-Roman" w:hAnsi="HelveticaNeueCyr-Roman"/>
          <w:color w:val="3A3A3A"/>
        </w:rPr>
        <w:t>розгляду</w:t>
      </w:r>
      <w:r w:rsidR="00896DFE">
        <w:rPr>
          <w:rFonts w:ascii="HelveticaNeueCyr-Roman" w:hAnsi="HelveticaNeueCyr-Roman"/>
          <w:color w:val="3A3A3A"/>
        </w:rPr>
        <w:t xml:space="preserve"> та усунення причин і умов, що </w:t>
      </w:r>
      <w:r>
        <w:rPr>
          <w:rFonts w:ascii="HelveticaNeueCyr-Roman" w:hAnsi="HelveticaNeueCyr-Roman"/>
          <w:color w:val="3A3A3A"/>
        </w:rPr>
        <w:t>спонукають громадян звертатись</w:t>
      </w:r>
      <w:r w:rsidR="00896DFE">
        <w:rPr>
          <w:rFonts w:ascii="HelveticaNeueCyr-Roman" w:hAnsi="HelveticaNeueCyr-Roman"/>
          <w:color w:val="3A3A3A"/>
        </w:rPr>
        <w:t xml:space="preserve"> з пропозиціями, заявами та скаргами </w:t>
      </w:r>
      <w:r>
        <w:rPr>
          <w:rFonts w:ascii="HelveticaNeueCyr-Roman" w:hAnsi="HelveticaNeueCyr-Roman"/>
          <w:color w:val="3A3A3A"/>
        </w:rPr>
        <w:t>до суду.</w:t>
      </w:r>
    </w:p>
    <w:p w:rsidR="00896DFE" w:rsidRDefault="00896DFE" w:rsidP="00896DFE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NeueCyr-Roman" w:hAnsi="HelveticaNeueCyr-Roman"/>
          <w:color w:val="3A3A3A"/>
          <w:lang w:val="ru-RU"/>
        </w:rPr>
      </w:pPr>
      <w:r>
        <w:rPr>
          <w:rFonts w:ascii="HelveticaNeueCyr-Roman" w:hAnsi="HelveticaNeueCyr-Roman"/>
          <w:color w:val="3A3A3A"/>
        </w:rPr>
        <w:tab/>
        <w:t>За період, що аналізується, тобто за перше півріччя 2024 року до суду надійшло 11 (41%)  звернень н</w:t>
      </w:r>
      <w:r w:rsidR="000E4789">
        <w:rPr>
          <w:rFonts w:ascii="HelveticaNeueCyr-Roman" w:hAnsi="HelveticaNeueCyr-Roman"/>
          <w:color w:val="3A3A3A"/>
        </w:rPr>
        <w:t>а невидачу копій судових рішень, три з яких визнані обґрунтованими.</w:t>
      </w:r>
      <w:r>
        <w:rPr>
          <w:rFonts w:ascii="HelveticaNeueCyr-Roman" w:hAnsi="HelveticaNeueCyr-Roman"/>
          <w:color w:val="3A3A3A"/>
        </w:rPr>
        <w:t xml:space="preserve"> </w:t>
      </w:r>
      <w:r w:rsidR="00D102CD">
        <w:rPr>
          <w:rFonts w:ascii="HelveticaNeueCyr-Roman" w:hAnsi="HelveticaNeueCyr-Roman"/>
          <w:color w:val="3A3A3A"/>
        </w:rPr>
        <w:t xml:space="preserve">Порушення строків </w:t>
      </w:r>
      <w:r w:rsidR="00DC0DF3">
        <w:rPr>
          <w:rFonts w:ascii="HelveticaNeueCyr-Roman" w:hAnsi="HelveticaNeueCyr-Roman"/>
          <w:color w:val="3A3A3A"/>
        </w:rPr>
        <w:t>видачі копій судових рішень зумовлено об’єктивними причинами, а саме зміною</w:t>
      </w:r>
      <w:r w:rsidR="000E4789">
        <w:rPr>
          <w:rFonts w:ascii="HelveticaNeueCyr-Roman" w:hAnsi="HelveticaNeueCyr-Roman"/>
          <w:color w:val="3A3A3A"/>
        </w:rPr>
        <w:t xml:space="preserve"> територіальної підсудності судових справ та </w:t>
      </w:r>
      <w:r w:rsidR="0026167B">
        <w:rPr>
          <w:rFonts w:ascii="HelveticaNeueCyr-Roman" w:hAnsi="HelveticaNeueCyr-Roman"/>
          <w:color w:val="3A3A3A"/>
        </w:rPr>
        <w:t>збільшення</w:t>
      </w:r>
      <w:r w:rsidR="00DC0DF3">
        <w:rPr>
          <w:rFonts w:ascii="HelveticaNeueCyr-Roman" w:hAnsi="HelveticaNeueCyr-Roman"/>
          <w:color w:val="3A3A3A"/>
        </w:rPr>
        <w:t>м</w:t>
      </w:r>
      <w:r w:rsidR="0026167B">
        <w:rPr>
          <w:rFonts w:ascii="HelveticaNeueCyr-Roman" w:hAnsi="HelveticaNeueCyr-Roman"/>
          <w:color w:val="3A3A3A"/>
        </w:rPr>
        <w:t xml:space="preserve"> навантаження</w:t>
      </w:r>
      <w:r w:rsidR="00DC0DF3">
        <w:rPr>
          <w:rFonts w:ascii="HelveticaNeueCyr-Roman" w:hAnsi="HelveticaNeueCyr-Roman"/>
          <w:color w:val="3A3A3A"/>
        </w:rPr>
        <w:t xml:space="preserve"> з одночасною</w:t>
      </w:r>
      <w:r w:rsidR="00A438D4" w:rsidRPr="00A438D4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r w:rsidR="00DC0DF3">
        <w:rPr>
          <w:rFonts w:ascii="HelveticaNeueCyr-Roman" w:hAnsi="HelveticaNeueCyr-Roman"/>
          <w:color w:val="3A3A3A"/>
          <w:shd w:val="clear" w:color="auto" w:fill="FFFFFF"/>
        </w:rPr>
        <w:t>плинність кадрів та гострю</w:t>
      </w:r>
      <w:r w:rsidR="00A438D4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r w:rsidR="00DC0DF3">
        <w:rPr>
          <w:rFonts w:ascii="HelveticaNeueCyr-Roman" w:hAnsi="HelveticaNeueCyr-Roman"/>
          <w:color w:val="3A3A3A"/>
          <w:shd w:val="clear" w:color="auto" w:fill="FFFFFF"/>
        </w:rPr>
        <w:t>потребою</w:t>
      </w:r>
      <w:r w:rsidR="00A438D4">
        <w:rPr>
          <w:rFonts w:ascii="HelveticaNeueCyr-Roman" w:hAnsi="HelveticaNeueCyr-Roman"/>
          <w:color w:val="3A3A3A"/>
          <w:shd w:val="clear" w:color="auto" w:fill="FFFFFF"/>
        </w:rPr>
        <w:t xml:space="preserve"> в належному кадровому забезпеченні</w:t>
      </w:r>
      <w:r w:rsidR="00DC0DF3">
        <w:rPr>
          <w:rFonts w:ascii="HelveticaNeueCyr-Roman" w:hAnsi="HelveticaNeueCyr-Roman"/>
          <w:color w:val="3A3A3A"/>
          <w:shd w:val="clear" w:color="auto" w:fill="FFFFFF"/>
        </w:rPr>
        <w:t>.</w:t>
      </w:r>
      <w:r w:rsidR="00D102CD">
        <w:rPr>
          <w:rFonts w:ascii="HelveticaNeueCyr-Roman" w:hAnsi="HelveticaNeueCyr-Roman"/>
          <w:color w:val="3A3A3A"/>
          <w:shd w:val="clear" w:color="auto" w:fill="FFFFFF"/>
        </w:rPr>
        <w:t xml:space="preserve"> </w:t>
      </w:r>
      <w:r w:rsidR="000E4789">
        <w:rPr>
          <w:rFonts w:ascii="HelveticaNeueCyr-Roman" w:hAnsi="HelveticaNeueCyr-Roman"/>
          <w:color w:val="3A3A3A"/>
        </w:rPr>
        <w:t xml:space="preserve"> </w:t>
      </w:r>
      <w:r w:rsidR="00DC0DF3" w:rsidRPr="00DC0DF3">
        <w:rPr>
          <w:rFonts w:ascii="HelveticaNeueCyr-Roman" w:hAnsi="HelveticaNeueCyr-Roman"/>
          <w:color w:val="3A3A3A"/>
        </w:rPr>
        <w:t xml:space="preserve">Судом </w:t>
      </w:r>
      <w:proofErr w:type="spellStart"/>
      <w:r w:rsidR="00A438D4" w:rsidRPr="00DC0DF3">
        <w:rPr>
          <w:rFonts w:ascii="HelveticaNeueCyr-Roman" w:hAnsi="HelveticaNeueCyr-Roman"/>
          <w:color w:val="3A3A3A"/>
          <w:lang w:val="ru-RU"/>
        </w:rPr>
        <w:t>вжиті</w:t>
      </w:r>
      <w:proofErr w:type="spellEnd"/>
      <w:r w:rsidR="00A438D4" w:rsidRPr="00DC0DF3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A438D4" w:rsidRPr="00DC0DF3">
        <w:rPr>
          <w:rFonts w:ascii="HelveticaNeueCyr-Roman" w:hAnsi="HelveticaNeueCyr-Roman"/>
          <w:color w:val="3A3A3A"/>
          <w:lang w:val="ru-RU"/>
        </w:rPr>
        <w:t>всі</w:t>
      </w:r>
      <w:proofErr w:type="spellEnd"/>
      <w:r w:rsidR="00A438D4" w:rsidRPr="00DC0DF3">
        <w:rPr>
          <w:rFonts w:ascii="HelveticaNeueCyr-Roman" w:hAnsi="HelveticaNeueCyr-Roman"/>
          <w:color w:val="3A3A3A"/>
          <w:lang w:val="ru-RU"/>
        </w:rPr>
        <w:t xml:space="preserve"> заходи </w:t>
      </w:r>
      <w:r w:rsidR="00DC0DF3" w:rsidRPr="00DC0DF3">
        <w:rPr>
          <w:rFonts w:ascii="HelveticaNeueCyr-Roman" w:hAnsi="HelveticaNeueCyr-Roman"/>
          <w:color w:val="3A3A3A"/>
          <w:lang w:val="ru-RU"/>
        </w:rPr>
        <w:t xml:space="preserve">для </w:t>
      </w:r>
      <w:proofErr w:type="spellStart"/>
      <w:r w:rsidR="00DC0DF3" w:rsidRPr="00DC0DF3">
        <w:rPr>
          <w:rFonts w:ascii="HelveticaNeueCyr-Roman" w:hAnsi="HelveticaNeueCyr-Roman"/>
          <w:color w:val="3A3A3A"/>
          <w:lang w:val="ru-RU"/>
        </w:rPr>
        <w:t>видачі</w:t>
      </w:r>
      <w:proofErr w:type="spellEnd"/>
      <w:r w:rsidR="00DC0DF3" w:rsidRPr="00DC0DF3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DC0DF3" w:rsidRPr="00DC0DF3">
        <w:rPr>
          <w:rFonts w:ascii="HelveticaNeueCyr-Roman" w:hAnsi="HelveticaNeueCyr-Roman"/>
          <w:color w:val="3A3A3A"/>
          <w:lang w:val="ru-RU"/>
        </w:rPr>
        <w:t>копій</w:t>
      </w:r>
      <w:proofErr w:type="spellEnd"/>
      <w:r w:rsidR="00DC0DF3" w:rsidRPr="00DC0DF3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DC0DF3" w:rsidRPr="00DC0DF3">
        <w:rPr>
          <w:rFonts w:ascii="HelveticaNeueCyr-Roman" w:hAnsi="HelveticaNeueCyr-Roman"/>
          <w:color w:val="3A3A3A"/>
          <w:lang w:val="ru-RU"/>
        </w:rPr>
        <w:t>судових</w:t>
      </w:r>
      <w:proofErr w:type="spellEnd"/>
      <w:r w:rsidR="00DC0DF3" w:rsidRPr="00DC0DF3">
        <w:rPr>
          <w:rFonts w:ascii="HelveticaNeueCyr-Roman" w:hAnsi="HelveticaNeueCyr-Roman"/>
          <w:color w:val="3A3A3A"/>
          <w:lang w:val="ru-RU"/>
        </w:rPr>
        <w:t xml:space="preserve"> </w:t>
      </w:r>
      <w:r w:rsidR="00A438D4" w:rsidRPr="00DC0DF3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A438D4" w:rsidRPr="00DC0DF3">
        <w:rPr>
          <w:rFonts w:ascii="HelveticaNeueCyr-Roman" w:hAnsi="HelveticaNeueCyr-Roman"/>
          <w:color w:val="3A3A3A"/>
          <w:lang w:val="ru-RU"/>
        </w:rPr>
        <w:t>рі</w:t>
      </w:r>
      <w:r w:rsidR="00DC0DF3" w:rsidRPr="00DC0DF3">
        <w:rPr>
          <w:rFonts w:ascii="HelveticaNeueCyr-Roman" w:hAnsi="HelveticaNeueCyr-Roman"/>
          <w:color w:val="3A3A3A"/>
          <w:lang w:val="ru-RU"/>
        </w:rPr>
        <w:t>шень</w:t>
      </w:r>
      <w:proofErr w:type="spellEnd"/>
      <w:r w:rsidR="00DC0DF3" w:rsidRPr="00DC0DF3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DC0DF3" w:rsidRPr="00DC0DF3">
        <w:rPr>
          <w:rFonts w:ascii="HelveticaNeueCyr-Roman" w:hAnsi="HelveticaNeueCyr-Roman"/>
          <w:color w:val="3A3A3A"/>
          <w:lang w:val="ru-RU"/>
        </w:rPr>
        <w:t>учасникам</w:t>
      </w:r>
      <w:proofErr w:type="spellEnd"/>
      <w:r w:rsidR="00DC0DF3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A438D4" w:rsidRPr="00DC0DF3">
        <w:rPr>
          <w:rFonts w:ascii="HelveticaNeueCyr-Roman" w:hAnsi="HelveticaNeueCyr-Roman"/>
          <w:color w:val="3A3A3A"/>
          <w:lang w:val="ru-RU"/>
        </w:rPr>
        <w:t>процесу</w:t>
      </w:r>
      <w:proofErr w:type="spellEnd"/>
      <w:r w:rsidR="00DC0DF3" w:rsidRPr="00DC0DF3">
        <w:rPr>
          <w:rFonts w:ascii="HelveticaNeueCyr-Roman" w:hAnsi="HelveticaNeueCyr-Roman"/>
          <w:color w:val="3A3A3A"/>
          <w:lang w:val="ru-RU"/>
        </w:rPr>
        <w:t>.</w:t>
      </w:r>
    </w:p>
    <w:p w:rsidR="00D1284E" w:rsidRPr="00A117A3" w:rsidRDefault="00DC0DF3" w:rsidP="00A117A3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NeueCyr-Roman" w:hAnsi="HelveticaNeueCyr-Roman"/>
          <w:color w:val="3A3A3A"/>
          <w:lang w:val="ru-RU"/>
        </w:rPr>
      </w:pPr>
      <w:r>
        <w:rPr>
          <w:rFonts w:ascii="HelveticaNeueCyr-Roman" w:hAnsi="HelveticaNeueCyr-Roman"/>
          <w:color w:val="3A3A3A"/>
          <w:lang w:val="ru-RU"/>
        </w:rPr>
        <w:tab/>
        <w:t xml:space="preserve">За перше </w:t>
      </w:r>
      <w:proofErr w:type="spellStart"/>
      <w:r>
        <w:rPr>
          <w:rFonts w:ascii="HelveticaNeueCyr-Roman" w:hAnsi="HelveticaNeueCyr-Roman"/>
          <w:color w:val="3A3A3A"/>
          <w:lang w:val="ru-RU"/>
        </w:rPr>
        <w:t>півріччя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 2024 року </w:t>
      </w:r>
      <w:proofErr w:type="spellStart"/>
      <w:r>
        <w:rPr>
          <w:rFonts w:ascii="HelveticaNeueCyr-Roman" w:hAnsi="HelveticaNeueCyr-Roman"/>
          <w:color w:val="3A3A3A"/>
          <w:lang w:val="ru-RU"/>
        </w:rPr>
        <w:t>надійшло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 1 (4%) </w:t>
      </w:r>
      <w:proofErr w:type="spellStart"/>
      <w:r>
        <w:rPr>
          <w:rFonts w:ascii="HelveticaNeueCyr-Roman" w:hAnsi="HelveticaNeueCyr-Roman"/>
          <w:color w:val="3A3A3A"/>
          <w:lang w:val="ru-RU"/>
        </w:rPr>
        <w:t>звернення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 на </w:t>
      </w:r>
      <w:proofErr w:type="spellStart"/>
      <w:r>
        <w:rPr>
          <w:rFonts w:ascii="HelveticaNeueCyr-Roman" w:hAnsi="HelveticaNeueCyr-Roman"/>
          <w:color w:val="3A3A3A"/>
          <w:lang w:val="ru-RU"/>
        </w:rPr>
        <w:t>дії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>
        <w:rPr>
          <w:rFonts w:ascii="HelveticaNeueCyr-Roman" w:hAnsi="HelveticaNeueCyr-Roman"/>
          <w:color w:val="3A3A3A"/>
          <w:lang w:val="ru-RU"/>
        </w:rPr>
        <w:t>судді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, за перше </w:t>
      </w:r>
      <w:proofErr w:type="spellStart"/>
      <w:r>
        <w:rPr>
          <w:rFonts w:ascii="HelveticaNeueCyr-Roman" w:hAnsi="HelveticaNeueCyr-Roman"/>
          <w:color w:val="3A3A3A"/>
          <w:lang w:val="ru-RU"/>
        </w:rPr>
        <w:t>півріччя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 2023 року </w:t>
      </w:r>
      <w:proofErr w:type="spellStart"/>
      <w:r>
        <w:rPr>
          <w:rFonts w:ascii="HelveticaNeueCyr-Roman" w:hAnsi="HelveticaNeueCyr-Roman"/>
          <w:color w:val="3A3A3A"/>
          <w:lang w:val="ru-RU"/>
        </w:rPr>
        <w:t>надійшло</w:t>
      </w:r>
      <w:proofErr w:type="spellEnd"/>
      <w:r>
        <w:rPr>
          <w:rFonts w:ascii="HelveticaNeueCyr-Roman" w:hAnsi="HelveticaNeueCyr-Roman"/>
          <w:color w:val="3A3A3A"/>
          <w:lang w:val="ru-RU"/>
        </w:rPr>
        <w:t xml:space="preserve"> 6 (14%) </w:t>
      </w:r>
      <w:proofErr w:type="spellStart"/>
      <w:r>
        <w:rPr>
          <w:rFonts w:ascii="HelveticaNeueCyr-Roman" w:hAnsi="HelveticaNeueCyr-Roman"/>
          <w:color w:val="3A3A3A"/>
          <w:lang w:val="ru-RU"/>
        </w:rPr>
        <w:t>звернень</w:t>
      </w:r>
      <w:proofErr w:type="spellEnd"/>
      <w:r w:rsidR="00D96ED0">
        <w:rPr>
          <w:rFonts w:ascii="HelveticaNeueCyr-Roman" w:hAnsi="HelveticaNeueCyr-Roman"/>
          <w:color w:val="3A3A3A"/>
          <w:lang w:val="ru-RU"/>
        </w:rPr>
        <w:t xml:space="preserve"> на </w:t>
      </w:r>
      <w:proofErr w:type="spellStart"/>
      <w:r w:rsidR="00D96ED0">
        <w:rPr>
          <w:rFonts w:ascii="HelveticaNeueCyr-Roman" w:hAnsi="HelveticaNeueCyr-Roman"/>
          <w:color w:val="3A3A3A"/>
          <w:lang w:val="ru-RU"/>
        </w:rPr>
        <w:t>дії</w:t>
      </w:r>
      <w:proofErr w:type="spellEnd"/>
      <w:r w:rsidR="00D96ED0">
        <w:rPr>
          <w:rFonts w:ascii="HelveticaNeueCyr-Roman" w:hAnsi="HelveticaNeueCyr-Roman"/>
          <w:color w:val="3A3A3A"/>
          <w:lang w:val="ru-RU"/>
        </w:rPr>
        <w:t xml:space="preserve"> </w:t>
      </w:r>
      <w:proofErr w:type="spellStart"/>
      <w:r w:rsidR="00D96ED0">
        <w:rPr>
          <w:rFonts w:ascii="HelveticaNeueCyr-Roman" w:hAnsi="HelveticaNeueCyr-Roman"/>
          <w:color w:val="3A3A3A"/>
          <w:lang w:val="ru-RU"/>
        </w:rPr>
        <w:t>суддів</w:t>
      </w:r>
      <w:proofErr w:type="spellEnd"/>
      <w:r w:rsidR="00D96ED0">
        <w:rPr>
          <w:rFonts w:ascii="HelveticaNeueCyr-Roman" w:hAnsi="HelveticaNeueCyr-Roman"/>
          <w:color w:val="3A3A3A"/>
          <w:lang w:val="ru-RU"/>
        </w:rPr>
        <w:t>.</w:t>
      </w:r>
      <w:r w:rsidR="00A117A3">
        <w:rPr>
          <w:rFonts w:ascii="HelveticaNeueCyr-Roman" w:hAnsi="HelveticaNeueCyr-Roman"/>
          <w:color w:val="3A3A3A"/>
          <w:lang w:val="ru-RU"/>
        </w:rPr>
        <w:t xml:space="preserve"> </w:t>
      </w:r>
      <w:r w:rsidR="00A117A3">
        <w:t>Вказане звернення</w:t>
      </w:r>
      <w:r w:rsidR="00D1284E">
        <w:t xml:space="preserve"> </w:t>
      </w:r>
      <w:r w:rsidR="00A117A3">
        <w:t>несе</w:t>
      </w:r>
      <w:r w:rsidR="007A0C6A">
        <w:t xml:space="preserve"> характер емоційності, </w:t>
      </w:r>
      <w:r w:rsidR="00D1284E">
        <w:t>загалом носять характер необізнаності громад</w:t>
      </w:r>
      <w:r w:rsidR="00707E16">
        <w:t>янином</w:t>
      </w:r>
      <w:r w:rsidR="0064034B">
        <w:t xml:space="preserve"> процесуального законодавства, </w:t>
      </w:r>
      <w:r w:rsidR="0064034B" w:rsidRPr="0064034B">
        <w:t>а тому, не мо</w:t>
      </w:r>
      <w:r w:rsidR="007A0C6A">
        <w:t>же  бути обґрунтованим</w:t>
      </w:r>
      <w:r w:rsidR="0064034B">
        <w:t xml:space="preserve">. </w:t>
      </w:r>
    </w:p>
    <w:p w:rsidR="00B63F83" w:rsidRPr="007C54E2" w:rsidRDefault="007C54E2" w:rsidP="00F64AE9">
      <w:pPr>
        <w:ind w:firstLine="708"/>
        <w:contextualSpacing/>
        <w:jc w:val="both"/>
        <w:rPr>
          <w:szCs w:val="24"/>
          <w:lang w:val="uk-UA"/>
        </w:rPr>
      </w:pPr>
      <w:r w:rsidRPr="007C54E2">
        <w:rPr>
          <w:szCs w:val="24"/>
          <w:lang w:val="uk-UA"/>
        </w:rPr>
        <w:t xml:space="preserve">У першому півріччі 2024 року звернення щодо </w:t>
      </w:r>
      <w:r w:rsidRPr="007C54E2">
        <w:rPr>
          <w:rFonts w:eastAsia="Calibri"/>
          <w:lang w:val="uk-UA" w:eastAsia="en-US"/>
        </w:rPr>
        <w:t>тривалого не розгляду справи та тяганини при розгляді справи відсутні.</w:t>
      </w:r>
      <w:r w:rsidRPr="007C54E2">
        <w:rPr>
          <w:szCs w:val="24"/>
          <w:lang w:val="uk-UA"/>
        </w:rPr>
        <w:t xml:space="preserve"> </w:t>
      </w:r>
      <w:r w:rsidR="00B63F83" w:rsidRPr="007C54E2">
        <w:rPr>
          <w:szCs w:val="24"/>
          <w:lang w:val="uk-UA"/>
        </w:rPr>
        <w:t>Сім звернень в першому півріччі 2023 року (16</w:t>
      </w:r>
      <w:r w:rsidR="00F64AE9" w:rsidRPr="007C54E2">
        <w:rPr>
          <w:szCs w:val="24"/>
          <w:lang w:val="uk-UA"/>
        </w:rPr>
        <w:t xml:space="preserve">%) </w:t>
      </w:r>
      <w:r w:rsidR="00F64AE9" w:rsidRPr="007C54E2">
        <w:rPr>
          <w:rFonts w:eastAsia="Calibri"/>
          <w:lang w:val="uk-UA" w:eastAsia="en-US"/>
        </w:rPr>
        <w:t>стосув</w:t>
      </w:r>
      <w:r w:rsidR="00087A70" w:rsidRPr="007C54E2">
        <w:rPr>
          <w:rFonts w:eastAsia="Calibri"/>
          <w:lang w:val="uk-UA" w:eastAsia="en-US"/>
        </w:rPr>
        <w:t>али</w:t>
      </w:r>
      <w:r w:rsidR="00F64AE9" w:rsidRPr="007C54E2">
        <w:rPr>
          <w:rFonts w:eastAsia="Calibri"/>
          <w:lang w:val="uk-UA" w:eastAsia="en-US"/>
        </w:rPr>
        <w:t>сь тривалого не розгляду справи т</w:t>
      </w:r>
      <w:r w:rsidRPr="007C54E2">
        <w:rPr>
          <w:rFonts w:eastAsia="Calibri"/>
          <w:lang w:val="uk-UA" w:eastAsia="en-US"/>
        </w:rPr>
        <w:t>а тяганини при розгляді справи.</w:t>
      </w:r>
    </w:p>
    <w:p w:rsidR="00422A5E" w:rsidRPr="00BF0984" w:rsidRDefault="007C54E2" w:rsidP="005F095C">
      <w:pPr>
        <w:ind w:firstLine="708"/>
        <w:contextualSpacing/>
        <w:jc w:val="both"/>
        <w:rPr>
          <w:rFonts w:eastAsia="Calibri"/>
          <w:lang w:val="uk-UA" w:eastAsia="en-US"/>
        </w:rPr>
      </w:pPr>
      <w:r>
        <w:rPr>
          <w:szCs w:val="24"/>
          <w:lang w:val="uk-UA"/>
        </w:rPr>
        <w:t>2</w:t>
      </w:r>
      <w:r w:rsidR="00C941D2">
        <w:rPr>
          <w:szCs w:val="24"/>
          <w:lang w:val="uk-UA"/>
        </w:rPr>
        <w:t xml:space="preserve"> (7%)</w:t>
      </w:r>
      <w:r w:rsidR="00707E16">
        <w:rPr>
          <w:szCs w:val="24"/>
          <w:lang w:val="uk-UA"/>
        </w:rPr>
        <w:t xml:space="preserve"> звернен</w:t>
      </w:r>
      <w:r w:rsidR="00C941D2">
        <w:rPr>
          <w:szCs w:val="24"/>
          <w:lang w:val="uk-UA"/>
        </w:rPr>
        <w:t>ня в п</w:t>
      </w:r>
      <w:r>
        <w:rPr>
          <w:szCs w:val="24"/>
          <w:lang w:val="uk-UA"/>
        </w:rPr>
        <w:t>ершому півріччі 2024 року та 3</w:t>
      </w:r>
      <w:r w:rsidR="00C941D2">
        <w:rPr>
          <w:szCs w:val="24"/>
          <w:lang w:val="uk-UA"/>
        </w:rPr>
        <w:t xml:space="preserve"> (7%) </w:t>
      </w:r>
      <w:r w:rsidR="005F095C" w:rsidRPr="00707E16">
        <w:rPr>
          <w:rFonts w:eastAsia="Calibri"/>
          <w:lang w:val="uk-UA" w:eastAsia="en-US"/>
        </w:rPr>
        <w:t xml:space="preserve"> з</w:t>
      </w:r>
      <w:r w:rsidR="00B63F83" w:rsidRPr="00707E16">
        <w:rPr>
          <w:rFonts w:eastAsia="Calibri"/>
          <w:lang w:val="uk-UA" w:eastAsia="en-US"/>
        </w:rPr>
        <w:t>вернення</w:t>
      </w:r>
      <w:r w:rsidR="00C941D2">
        <w:rPr>
          <w:rFonts w:eastAsia="Calibri"/>
          <w:lang w:val="uk-UA" w:eastAsia="en-US"/>
        </w:rPr>
        <w:t xml:space="preserve"> в першому півріччі 2023 року </w:t>
      </w:r>
      <w:r w:rsidR="005F095C" w:rsidRPr="00707E16">
        <w:rPr>
          <w:rFonts w:eastAsia="Calibri"/>
          <w:lang w:val="uk-UA" w:eastAsia="en-US"/>
        </w:rPr>
        <w:t>стосувались питання незгоди з судовим рішенням</w:t>
      </w:r>
      <w:r w:rsidR="00C941D2">
        <w:rPr>
          <w:rFonts w:eastAsia="Calibri"/>
          <w:lang w:val="uk-UA" w:eastAsia="en-US"/>
        </w:rPr>
        <w:t>.</w:t>
      </w:r>
      <w:r w:rsidR="008C52D8" w:rsidRPr="008C52D8">
        <w:rPr>
          <w:rFonts w:eastAsia="Calibri"/>
          <w:lang w:val="uk-UA" w:eastAsia="en-US"/>
        </w:rPr>
        <w:t xml:space="preserve"> </w:t>
      </w:r>
      <w:r w:rsidR="008C52D8">
        <w:rPr>
          <w:rFonts w:eastAsia="Calibri"/>
          <w:lang w:val="uk-UA" w:eastAsia="en-US"/>
        </w:rPr>
        <w:t xml:space="preserve">Так, </w:t>
      </w:r>
      <w:r w:rsidR="008C52D8" w:rsidRPr="00422A5E">
        <w:rPr>
          <w:rFonts w:eastAsia="Calibri"/>
          <w:lang w:val="uk-UA" w:eastAsia="en-US"/>
        </w:rPr>
        <w:t>громадянин, у разі н</w:t>
      </w:r>
      <w:r w:rsidR="008C52D8">
        <w:rPr>
          <w:rFonts w:eastAsia="Calibri"/>
          <w:lang w:val="uk-UA" w:eastAsia="en-US"/>
        </w:rPr>
        <w:t>епогодження з су</w:t>
      </w:r>
      <w:r w:rsidR="007A0C6A">
        <w:rPr>
          <w:rFonts w:eastAsia="Calibri"/>
          <w:lang w:val="uk-UA" w:eastAsia="en-US"/>
        </w:rPr>
        <w:t xml:space="preserve">довими рішенням по </w:t>
      </w:r>
      <w:r w:rsidR="00BF0984">
        <w:rPr>
          <w:rFonts w:eastAsia="Calibri"/>
          <w:lang w:val="uk-UA" w:eastAsia="en-US"/>
        </w:rPr>
        <w:t>справі</w:t>
      </w:r>
      <w:r w:rsidR="008C52D8">
        <w:rPr>
          <w:rFonts w:eastAsia="Calibri"/>
          <w:lang w:val="uk-UA" w:eastAsia="en-US"/>
        </w:rPr>
        <w:t xml:space="preserve">, замість його скарження </w:t>
      </w:r>
      <w:r w:rsidR="008C52D8" w:rsidRPr="00422A5E">
        <w:rPr>
          <w:rFonts w:eastAsia="Calibri"/>
          <w:lang w:val="uk-UA" w:eastAsia="en-US"/>
        </w:rPr>
        <w:t xml:space="preserve">у встановленому законом порядку, </w:t>
      </w:r>
      <w:r w:rsidR="008C52D8">
        <w:rPr>
          <w:rFonts w:eastAsia="Calibri"/>
          <w:lang w:val="uk-UA" w:eastAsia="en-US"/>
        </w:rPr>
        <w:t>двічі</w:t>
      </w:r>
      <w:r w:rsidR="00BF0984">
        <w:rPr>
          <w:rFonts w:eastAsia="Calibri"/>
          <w:lang w:val="uk-UA" w:eastAsia="en-US"/>
        </w:rPr>
        <w:t xml:space="preserve"> протягом двох днів,</w:t>
      </w:r>
      <w:r w:rsidR="008C52D8">
        <w:rPr>
          <w:rFonts w:eastAsia="Calibri"/>
          <w:lang w:val="uk-UA" w:eastAsia="en-US"/>
        </w:rPr>
        <w:t xml:space="preserve"> </w:t>
      </w:r>
      <w:r w:rsidR="008C52D8" w:rsidRPr="00422A5E">
        <w:rPr>
          <w:rFonts w:eastAsia="Calibri"/>
          <w:lang w:val="uk-UA" w:eastAsia="en-US"/>
        </w:rPr>
        <w:t>надсилає</w:t>
      </w:r>
      <w:r w:rsidR="008C52D8">
        <w:rPr>
          <w:rFonts w:eastAsia="Calibri"/>
          <w:lang w:val="uk-UA" w:eastAsia="en-US"/>
        </w:rPr>
        <w:t xml:space="preserve"> заяви</w:t>
      </w:r>
      <w:r w:rsidR="008C52D8" w:rsidRPr="00422A5E">
        <w:rPr>
          <w:rFonts w:eastAsia="Calibri"/>
          <w:lang w:val="uk-UA" w:eastAsia="en-US"/>
        </w:rPr>
        <w:t xml:space="preserve">, </w:t>
      </w:r>
      <w:r w:rsidR="008C52D8">
        <w:rPr>
          <w:rFonts w:eastAsia="Calibri"/>
          <w:lang w:val="uk-UA" w:eastAsia="en-US"/>
        </w:rPr>
        <w:t>привертаючи увагу до своєї</w:t>
      </w:r>
      <w:r w:rsidR="008C52D8" w:rsidRPr="00422A5E">
        <w:rPr>
          <w:rFonts w:eastAsia="Calibri"/>
          <w:lang w:val="uk-UA" w:eastAsia="en-US"/>
        </w:rPr>
        <w:t xml:space="preserve"> справ</w:t>
      </w:r>
      <w:r w:rsidR="008C52D8">
        <w:rPr>
          <w:rFonts w:eastAsia="Calibri"/>
          <w:lang w:val="uk-UA" w:eastAsia="en-US"/>
        </w:rPr>
        <w:t>и</w:t>
      </w:r>
      <w:r w:rsidR="008C52D8" w:rsidRPr="00422A5E">
        <w:rPr>
          <w:rFonts w:eastAsia="Calibri"/>
          <w:lang w:val="uk-UA" w:eastAsia="en-US"/>
        </w:rPr>
        <w:t xml:space="preserve"> та втрачаючи час, відведен</w:t>
      </w:r>
      <w:r w:rsidR="008C52D8">
        <w:rPr>
          <w:rFonts w:eastAsia="Calibri"/>
          <w:lang w:val="uk-UA" w:eastAsia="en-US"/>
        </w:rPr>
        <w:t>ий законом для оскарження рішення</w:t>
      </w:r>
      <w:r w:rsidR="008C52D8" w:rsidRPr="00422A5E">
        <w:rPr>
          <w:rFonts w:eastAsia="Calibri"/>
          <w:lang w:val="uk-UA" w:eastAsia="en-US"/>
        </w:rPr>
        <w:t xml:space="preserve"> в процесуальному порядку. </w:t>
      </w:r>
    </w:p>
    <w:p w:rsidR="00F847B6" w:rsidRPr="008A6011" w:rsidRDefault="00501257" w:rsidP="000071F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5F095C" w:rsidRPr="008A6011">
        <w:rPr>
          <w:rFonts w:eastAsia="Calibri"/>
          <w:lang w:eastAsia="en-US"/>
        </w:rPr>
        <w:t xml:space="preserve"> </w:t>
      </w:r>
      <w:r w:rsidR="00BF0984">
        <w:rPr>
          <w:rFonts w:eastAsia="Calibri"/>
          <w:lang w:eastAsia="en-US"/>
        </w:rPr>
        <w:t>першому півріччі 2024</w:t>
      </w:r>
      <w:r w:rsidR="00164C05" w:rsidRPr="008A6011">
        <w:rPr>
          <w:rFonts w:eastAsia="Calibri"/>
          <w:lang w:eastAsia="en-US"/>
        </w:rPr>
        <w:t xml:space="preserve"> року</w:t>
      </w:r>
      <w:r>
        <w:rPr>
          <w:rFonts w:eastAsia="Calibri"/>
          <w:lang w:eastAsia="en-US"/>
        </w:rPr>
        <w:t xml:space="preserve"> </w:t>
      </w:r>
      <w:r w:rsidR="0008419F">
        <w:rPr>
          <w:rFonts w:eastAsia="Calibri"/>
          <w:lang w:eastAsia="en-US"/>
        </w:rPr>
        <w:t xml:space="preserve">надійшло 2 (7%) </w:t>
      </w:r>
      <w:r w:rsidR="00F847B6">
        <w:rPr>
          <w:rFonts w:eastAsia="Calibri"/>
          <w:lang w:eastAsia="en-US"/>
        </w:rPr>
        <w:t xml:space="preserve">обґрунтованих </w:t>
      </w:r>
      <w:r w:rsidR="0008419F">
        <w:rPr>
          <w:rFonts w:eastAsia="Calibri"/>
          <w:lang w:eastAsia="en-US"/>
        </w:rPr>
        <w:t>звернення щодо</w:t>
      </w:r>
      <w:r>
        <w:rPr>
          <w:rFonts w:eastAsia="Calibri"/>
          <w:lang w:eastAsia="en-US"/>
        </w:rPr>
        <w:t xml:space="preserve"> </w:t>
      </w:r>
      <w:r w:rsidR="00BF0984">
        <w:rPr>
          <w:rFonts w:eastAsia="Calibri"/>
          <w:lang w:eastAsia="en-US"/>
        </w:rPr>
        <w:t>організації роботи суду, в першому півріччі 2023 року</w:t>
      </w:r>
      <w:r w:rsidR="005F095C" w:rsidRPr="008A6011">
        <w:rPr>
          <w:rFonts w:eastAsia="Calibri"/>
          <w:lang w:eastAsia="en-US"/>
        </w:rPr>
        <w:t xml:space="preserve"> </w:t>
      </w:r>
      <w:r w:rsidR="00B63F83" w:rsidRPr="008A6011">
        <w:rPr>
          <w:rFonts w:eastAsia="Calibri"/>
          <w:lang w:eastAsia="en-US"/>
        </w:rPr>
        <w:t>зареєстровано</w:t>
      </w:r>
      <w:r w:rsidR="00AF1001" w:rsidRPr="008A60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 (11%)</w:t>
      </w:r>
      <w:r w:rsidR="005F095C" w:rsidRPr="008A6011">
        <w:rPr>
          <w:rFonts w:eastAsia="Calibri"/>
          <w:lang w:eastAsia="en-US"/>
        </w:rPr>
        <w:t xml:space="preserve"> </w:t>
      </w:r>
      <w:r w:rsidR="00BF0984">
        <w:rPr>
          <w:rFonts w:eastAsia="Calibri"/>
          <w:lang w:eastAsia="en-US"/>
        </w:rPr>
        <w:t>звернень</w:t>
      </w:r>
      <w:r w:rsidR="0008419F">
        <w:rPr>
          <w:rFonts w:eastAsia="Calibri"/>
          <w:lang w:eastAsia="en-US"/>
        </w:rPr>
        <w:t xml:space="preserve"> </w:t>
      </w:r>
      <w:r w:rsidR="00AF1001" w:rsidRPr="008A6011">
        <w:rPr>
          <w:rFonts w:eastAsia="Calibri"/>
          <w:lang w:eastAsia="en-US"/>
        </w:rPr>
        <w:t>вказаної категорії</w:t>
      </w:r>
      <w:r w:rsidR="00B61740" w:rsidRPr="008A6011">
        <w:rPr>
          <w:rFonts w:eastAsia="Calibri"/>
          <w:lang w:eastAsia="en-US"/>
        </w:rPr>
        <w:t xml:space="preserve">. </w:t>
      </w:r>
      <w:r w:rsidR="00F847B6">
        <w:rPr>
          <w:rFonts w:eastAsia="Calibri"/>
          <w:lang w:eastAsia="en-US"/>
        </w:rPr>
        <w:t xml:space="preserve"> </w:t>
      </w:r>
      <w:r w:rsidR="00955B05">
        <w:rPr>
          <w:rFonts w:eastAsia="Calibri"/>
          <w:lang w:eastAsia="en-US"/>
        </w:rPr>
        <w:t>Д</w:t>
      </w:r>
      <w:r>
        <w:rPr>
          <w:rFonts w:eastAsia="Calibri"/>
          <w:lang w:eastAsia="en-US"/>
        </w:rPr>
        <w:t>а</w:t>
      </w:r>
      <w:r w:rsidR="0008419F">
        <w:rPr>
          <w:rFonts w:eastAsia="Calibri"/>
          <w:lang w:eastAsia="en-US"/>
        </w:rPr>
        <w:t>ні звернення стосувались питань</w:t>
      </w:r>
      <w:r w:rsidR="00955B0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ознайомлення </w:t>
      </w:r>
      <w:r w:rsidR="0008419F">
        <w:rPr>
          <w:rFonts w:eastAsia="Calibri"/>
          <w:lang w:eastAsia="en-US"/>
        </w:rPr>
        <w:t xml:space="preserve">з матеріалами судової справи та </w:t>
      </w:r>
      <w:r>
        <w:rPr>
          <w:rFonts w:eastAsia="Calibri"/>
          <w:lang w:eastAsia="en-US"/>
        </w:rPr>
        <w:t xml:space="preserve">порядку подання </w:t>
      </w:r>
      <w:r w:rsidR="0008419F">
        <w:rPr>
          <w:rFonts w:eastAsia="Calibri"/>
          <w:lang w:eastAsia="en-US"/>
        </w:rPr>
        <w:t xml:space="preserve">до суду </w:t>
      </w:r>
      <w:r>
        <w:rPr>
          <w:rFonts w:eastAsia="Calibri"/>
          <w:lang w:eastAsia="en-US"/>
        </w:rPr>
        <w:t>позовної заяви</w:t>
      </w:r>
      <w:r w:rsidR="0008419F">
        <w:rPr>
          <w:rFonts w:eastAsia="Calibri"/>
          <w:lang w:eastAsia="en-US"/>
        </w:rPr>
        <w:t>. В процесі надання відповідей</w:t>
      </w:r>
      <w:r w:rsidR="00D12208" w:rsidRPr="00652996">
        <w:rPr>
          <w:rFonts w:eastAsia="Calibri"/>
          <w:lang w:eastAsia="en-US"/>
        </w:rPr>
        <w:t xml:space="preserve"> приділяється увага кожному зверненню</w:t>
      </w:r>
      <w:r w:rsidR="00652996" w:rsidRPr="00652996">
        <w:rPr>
          <w:rFonts w:eastAsia="Calibri"/>
          <w:lang w:eastAsia="en-US"/>
        </w:rPr>
        <w:t xml:space="preserve">, причині його виникнення, що дає можливість </w:t>
      </w:r>
      <w:proofErr w:type="spellStart"/>
      <w:r w:rsidR="00652996" w:rsidRPr="00652996">
        <w:rPr>
          <w:rFonts w:eastAsia="Calibri"/>
          <w:lang w:eastAsia="en-US"/>
        </w:rPr>
        <w:t>оперативно</w:t>
      </w:r>
      <w:proofErr w:type="spellEnd"/>
      <w:r w:rsidR="00652996" w:rsidRPr="00652996">
        <w:rPr>
          <w:rFonts w:eastAsia="Calibri"/>
          <w:lang w:eastAsia="en-US"/>
        </w:rPr>
        <w:t xml:space="preserve"> виявляти та вж</w:t>
      </w:r>
      <w:r w:rsidR="0046688D">
        <w:rPr>
          <w:rFonts w:eastAsia="Calibri"/>
          <w:lang w:eastAsia="en-US"/>
        </w:rPr>
        <w:t xml:space="preserve">ивати відповідні заходи щодо </w:t>
      </w:r>
      <w:r w:rsidR="00652996" w:rsidRPr="00652996">
        <w:rPr>
          <w:rFonts w:eastAsia="Calibri"/>
          <w:lang w:eastAsia="en-US"/>
        </w:rPr>
        <w:t>усунення</w:t>
      </w:r>
      <w:r w:rsidR="0046688D">
        <w:rPr>
          <w:rFonts w:eastAsia="Calibri"/>
          <w:lang w:eastAsia="en-US"/>
        </w:rPr>
        <w:t xml:space="preserve"> недоліків</w:t>
      </w:r>
      <w:r w:rsidR="00652996" w:rsidRPr="00652996">
        <w:rPr>
          <w:rFonts w:eastAsia="Calibri"/>
          <w:lang w:eastAsia="en-US"/>
        </w:rPr>
        <w:t>.</w:t>
      </w:r>
    </w:p>
    <w:p w:rsidR="00652996" w:rsidRPr="008A6011" w:rsidRDefault="007C54E2" w:rsidP="00C625F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 </w:t>
      </w:r>
      <w:proofErr w:type="spellStart"/>
      <w:r w:rsidR="0046688D">
        <w:rPr>
          <w:rFonts w:eastAsia="Calibri"/>
          <w:lang w:val="ru-RU" w:eastAsia="en-US"/>
        </w:rPr>
        <w:t>звернень</w:t>
      </w:r>
      <w:proofErr w:type="spellEnd"/>
      <w:r w:rsidR="008A560D" w:rsidRPr="008A6011">
        <w:rPr>
          <w:rFonts w:eastAsia="Calibri"/>
          <w:lang w:val="ru-RU" w:eastAsia="en-US"/>
        </w:rPr>
        <w:t xml:space="preserve"> </w:t>
      </w:r>
      <w:r w:rsidR="0046688D">
        <w:rPr>
          <w:rFonts w:eastAsia="Calibri"/>
          <w:lang w:val="ru-RU" w:eastAsia="en-US"/>
        </w:rPr>
        <w:t>(41</w:t>
      </w:r>
      <w:r w:rsidR="00A5362A" w:rsidRPr="008A6011">
        <w:rPr>
          <w:rFonts w:eastAsia="Calibri"/>
          <w:lang w:val="ru-RU" w:eastAsia="en-US"/>
        </w:rPr>
        <w:t xml:space="preserve">%) </w:t>
      </w:r>
      <w:r w:rsidR="006D3E8F">
        <w:rPr>
          <w:rFonts w:eastAsia="Calibri"/>
          <w:lang w:val="ru-RU" w:eastAsia="en-US"/>
        </w:rPr>
        <w:t xml:space="preserve">за перше </w:t>
      </w:r>
      <w:proofErr w:type="spellStart"/>
      <w:r w:rsidR="006D3E8F">
        <w:rPr>
          <w:rFonts w:eastAsia="Calibri"/>
          <w:lang w:val="ru-RU" w:eastAsia="en-US"/>
        </w:rPr>
        <w:t>півріччя</w:t>
      </w:r>
      <w:proofErr w:type="spellEnd"/>
      <w:r w:rsidR="006D3E8F">
        <w:rPr>
          <w:rFonts w:eastAsia="Calibri"/>
          <w:lang w:val="ru-RU" w:eastAsia="en-US"/>
        </w:rPr>
        <w:t xml:space="preserve">  2024</w:t>
      </w:r>
      <w:r w:rsidR="008A560D" w:rsidRPr="008A6011">
        <w:rPr>
          <w:rFonts w:eastAsia="Calibri"/>
          <w:lang w:val="ru-RU" w:eastAsia="en-US"/>
        </w:rPr>
        <w:t xml:space="preserve"> року</w:t>
      </w:r>
      <w:r w:rsidR="00A5362A" w:rsidRPr="008A6011">
        <w:rPr>
          <w:rFonts w:eastAsia="Calibri"/>
          <w:lang w:val="ru-RU" w:eastAsia="en-US"/>
        </w:rPr>
        <w:t xml:space="preserve"> </w:t>
      </w:r>
      <w:proofErr w:type="spellStart"/>
      <w:r w:rsidR="00A5362A" w:rsidRPr="008A6011">
        <w:rPr>
          <w:rFonts w:eastAsia="Calibri"/>
          <w:lang w:val="ru-RU" w:eastAsia="en-US"/>
        </w:rPr>
        <w:t>стосувались</w:t>
      </w:r>
      <w:proofErr w:type="spellEnd"/>
      <w:r w:rsidR="00A5362A" w:rsidRPr="008A6011">
        <w:rPr>
          <w:rFonts w:eastAsia="Calibri"/>
          <w:lang w:val="ru-RU" w:eastAsia="en-US"/>
        </w:rPr>
        <w:t xml:space="preserve"> </w:t>
      </w:r>
      <w:proofErr w:type="spellStart"/>
      <w:r w:rsidR="00A5362A" w:rsidRPr="008A6011">
        <w:rPr>
          <w:rFonts w:eastAsia="Calibri"/>
          <w:lang w:val="ru-RU" w:eastAsia="en-US"/>
        </w:rPr>
        <w:t>інших</w:t>
      </w:r>
      <w:proofErr w:type="spellEnd"/>
      <w:r w:rsidR="00A5362A" w:rsidRPr="008A6011">
        <w:rPr>
          <w:rFonts w:eastAsia="Calibri"/>
          <w:lang w:val="ru-RU" w:eastAsia="en-US"/>
        </w:rPr>
        <w:t xml:space="preserve"> </w:t>
      </w:r>
      <w:proofErr w:type="spellStart"/>
      <w:r w:rsidR="00A5362A" w:rsidRPr="008A6011">
        <w:rPr>
          <w:rFonts w:eastAsia="Calibri"/>
          <w:lang w:val="ru-RU" w:eastAsia="en-US"/>
        </w:rPr>
        <w:t>питань</w:t>
      </w:r>
      <w:proofErr w:type="spellEnd"/>
      <w:r w:rsidR="00A5362A" w:rsidRPr="008A6011">
        <w:rPr>
          <w:rFonts w:eastAsia="Calibri"/>
          <w:lang w:val="ru-RU" w:eastAsia="en-US"/>
        </w:rPr>
        <w:t xml:space="preserve">, </w:t>
      </w:r>
      <w:r w:rsidR="0046688D">
        <w:rPr>
          <w:rFonts w:eastAsia="Calibri"/>
          <w:lang w:eastAsia="en-US"/>
        </w:rPr>
        <w:t>за перше півріччя 2023</w:t>
      </w:r>
      <w:r w:rsidR="004C0539" w:rsidRPr="008A6011">
        <w:rPr>
          <w:rFonts w:eastAsia="Calibri"/>
          <w:lang w:eastAsia="en-US"/>
        </w:rPr>
        <w:t xml:space="preserve"> року </w:t>
      </w:r>
      <w:r w:rsidR="008A6011" w:rsidRPr="008A6011">
        <w:rPr>
          <w:rFonts w:eastAsia="Calibri"/>
          <w:lang w:eastAsia="en-US"/>
        </w:rPr>
        <w:t xml:space="preserve">зареєстровано </w:t>
      </w:r>
      <w:r>
        <w:rPr>
          <w:rFonts w:eastAsia="Calibri"/>
          <w:lang w:eastAsia="en-US"/>
        </w:rPr>
        <w:t>23</w:t>
      </w:r>
      <w:r w:rsidR="0046688D">
        <w:rPr>
          <w:rFonts w:eastAsia="Calibri"/>
          <w:lang w:eastAsia="en-US"/>
        </w:rPr>
        <w:t xml:space="preserve"> (52%) звернення</w:t>
      </w:r>
      <w:r w:rsidR="00A5362A" w:rsidRPr="008A6011">
        <w:rPr>
          <w:rFonts w:eastAsia="Calibri"/>
          <w:lang w:eastAsia="en-US"/>
        </w:rPr>
        <w:t xml:space="preserve"> </w:t>
      </w:r>
      <w:r w:rsidR="00424C48" w:rsidRPr="008A6011">
        <w:rPr>
          <w:rFonts w:eastAsia="Calibri"/>
          <w:lang w:eastAsia="en-US"/>
        </w:rPr>
        <w:t xml:space="preserve"> даної категорії</w:t>
      </w:r>
      <w:r w:rsidR="004C0539" w:rsidRPr="008A6011">
        <w:rPr>
          <w:rFonts w:eastAsia="Calibri"/>
          <w:lang w:eastAsia="en-US"/>
        </w:rPr>
        <w:t xml:space="preserve">. </w:t>
      </w:r>
    </w:p>
    <w:p w:rsidR="00803318" w:rsidRDefault="004C0539" w:rsidP="00DE2E8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9A5467">
        <w:rPr>
          <w:rFonts w:eastAsia="Calibri"/>
          <w:lang w:eastAsia="en-US"/>
        </w:rPr>
        <w:t xml:space="preserve">В зверненнях порушуються питання </w:t>
      </w:r>
      <w:r w:rsidR="00110C52" w:rsidRPr="009A5467">
        <w:rPr>
          <w:rFonts w:eastAsia="Calibri"/>
          <w:lang w:eastAsia="en-US"/>
        </w:rPr>
        <w:t xml:space="preserve">щодо </w:t>
      </w:r>
      <w:r w:rsidR="00FA2AF9">
        <w:rPr>
          <w:rFonts w:eastAsia="Calibri"/>
          <w:lang w:eastAsia="en-US"/>
        </w:rPr>
        <w:t>отримання копій</w:t>
      </w:r>
      <w:r w:rsidR="00362C89">
        <w:rPr>
          <w:rFonts w:eastAsia="Calibri"/>
          <w:lang w:eastAsia="en-US"/>
        </w:rPr>
        <w:t xml:space="preserve"> судових</w:t>
      </w:r>
      <w:r w:rsidR="00803318">
        <w:rPr>
          <w:rFonts w:eastAsia="Calibri"/>
          <w:lang w:eastAsia="en-US"/>
        </w:rPr>
        <w:t xml:space="preserve"> </w:t>
      </w:r>
      <w:proofErr w:type="spellStart"/>
      <w:r w:rsidR="00803318">
        <w:rPr>
          <w:rFonts w:eastAsia="Calibri"/>
          <w:lang w:eastAsia="en-US"/>
        </w:rPr>
        <w:t>рішеннь</w:t>
      </w:r>
      <w:proofErr w:type="spellEnd"/>
      <w:r w:rsidR="006D3E8F">
        <w:rPr>
          <w:rFonts w:eastAsia="Calibri"/>
          <w:lang w:eastAsia="en-US"/>
        </w:rPr>
        <w:t xml:space="preserve"> у разі знаходження заявника за кордоном, </w:t>
      </w:r>
      <w:r w:rsidR="00FA2AF9">
        <w:rPr>
          <w:rFonts w:eastAsia="Calibri"/>
          <w:lang w:eastAsia="en-US"/>
        </w:rPr>
        <w:t>розірвання шлюбу</w:t>
      </w:r>
      <w:r w:rsidR="00FA2AF9" w:rsidRPr="00FA2AF9">
        <w:rPr>
          <w:rFonts w:eastAsia="Calibri"/>
          <w:lang w:eastAsia="en-US"/>
        </w:rPr>
        <w:t xml:space="preserve"> </w:t>
      </w:r>
      <w:r w:rsidR="00FA2AF9">
        <w:rPr>
          <w:rFonts w:eastAsia="Calibri"/>
          <w:lang w:eastAsia="en-US"/>
        </w:rPr>
        <w:t xml:space="preserve">у разі знаходження заявника за кордоном, </w:t>
      </w:r>
      <w:r w:rsidR="006D3E8F" w:rsidRPr="009A5467">
        <w:rPr>
          <w:rFonts w:eastAsia="Calibri"/>
          <w:lang w:eastAsia="en-US"/>
        </w:rPr>
        <w:t xml:space="preserve">кількості </w:t>
      </w:r>
      <w:r w:rsidR="00FF5B88">
        <w:rPr>
          <w:rFonts w:eastAsia="Calibri"/>
          <w:lang w:eastAsia="en-US"/>
        </w:rPr>
        <w:t xml:space="preserve">та розгляду </w:t>
      </w:r>
      <w:r w:rsidR="006D3E8F" w:rsidRPr="009A5467">
        <w:rPr>
          <w:rFonts w:eastAsia="Calibri"/>
          <w:lang w:eastAsia="en-US"/>
        </w:rPr>
        <w:t>справ певної категорії,</w:t>
      </w:r>
      <w:r w:rsidR="006D3E8F">
        <w:rPr>
          <w:rFonts w:eastAsia="Calibri"/>
          <w:lang w:eastAsia="en-US"/>
        </w:rPr>
        <w:t xml:space="preserve"> повернення помилково надісланих грошей на банківську карту, </w:t>
      </w:r>
      <w:r w:rsidR="00FF5B88">
        <w:rPr>
          <w:rFonts w:eastAsia="Calibri"/>
          <w:lang w:eastAsia="en-US"/>
        </w:rPr>
        <w:t xml:space="preserve">питань </w:t>
      </w:r>
      <w:r w:rsidR="00147C61">
        <w:rPr>
          <w:rFonts w:eastAsia="Calibri"/>
          <w:lang w:eastAsia="en-US"/>
        </w:rPr>
        <w:t>втручанн</w:t>
      </w:r>
      <w:r w:rsidR="00FF5B88">
        <w:rPr>
          <w:rFonts w:eastAsia="Calibri"/>
          <w:lang w:eastAsia="en-US"/>
        </w:rPr>
        <w:t xml:space="preserve">я в діяльність суду. </w:t>
      </w:r>
      <w:r w:rsidR="00636848" w:rsidRPr="009A5467">
        <w:rPr>
          <w:rFonts w:eastAsia="Calibri"/>
          <w:lang w:eastAsia="en-US"/>
        </w:rPr>
        <w:t xml:space="preserve">Всім заявникам </w:t>
      </w:r>
      <w:r w:rsidR="00145081" w:rsidRPr="009A5467">
        <w:rPr>
          <w:rFonts w:eastAsia="Calibri"/>
          <w:lang w:eastAsia="en-US"/>
        </w:rPr>
        <w:t xml:space="preserve">надані </w:t>
      </w:r>
      <w:r w:rsidR="00C706F7">
        <w:rPr>
          <w:rFonts w:eastAsia="Calibri"/>
          <w:lang w:eastAsia="en-US"/>
        </w:rPr>
        <w:t>в межах компетенції пояснення, рекомендації щодо практичної реалізації конституційного права на звернення.</w:t>
      </w:r>
      <w:r w:rsidR="002515ED">
        <w:rPr>
          <w:rFonts w:eastAsia="Calibri"/>
          <w:lang w:eastAsia="en-US"/>
        </w:rPr>
        <w:t xml:space="preserve"> </w:t>
      </w:r>
    </w:p>
    <w:p w:rsidR="00C120A8" w:rsidRPr="00DE2E89" w:rsidRDefault="002515ED" w:rsidP="00DE2E8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Зважені</w:t>
      </w:r>
      <w:r w:rsidR="007A0C6A">
        <w:rPr>
          <w:rFonts w:eastAsia="Calibri"/>
          <w:lang w:eastAsia="en-US"/>
        </w:rPr>
        <w:t>сть, пильність, неупередженість є важливими складовими</w:t>
      </w:r>
      <w:r>
        <w:rPr>
          <w:rFonts w:eastAsia="Calibri"/>
          <w:lang w:eastAsia="en-US"/>
        </w:rPr>
        <w:t xml:space="preserve"> роботи із кожним зверненням громадян.</w:t>
      </w:r>
      <w:r w:rsidR="006B748C" w:rsidRPr="006B748C">
        <w:rPr>
          <w:rFonts w:ascii="HelveticaNeueCyr-Roman" w:hAnsi="HelveticaNeueCyr-Roman"/>
          <w:color w:val="3A3A3A"/>
        </w:rPr>
        <w:t xml:space="preserve"> </w:t>
      </w:r>
      <w:r w:rsidR="006B748C" w:rsidRPr="006B748C">
        <w:rPr>
          <w:rFonts w:eastAsia="Calibri"/>
          <w:lang w:eastAsia="en-US"/>
        </w:rPr>
        <w:t>Скарг від громадян, щодо неповноти або неправомірності наданої їм відповіді не надходило.</w:t>
      </w:r>
      <w:r w:rsidR="000D1B76" w:rsidRPr="000D1B76">
        <w:rPr>
          <w:rFonts w:ascii="HelveticaNeueCyr-Roman" w:hAnsi="HelveticaNeueCyr-Roman"/>
          <w:color w:val="3A3A3A"/>
        </w:rPr>
        <w:t xml:space="preserve"> </w:t>
      </w:r>
      <w:r w:rsidR="000D1B76" w:rsidRPr="000D1B76">
        <w:rPr>
          <w:rFonts w:eastAsia="Calibri"/>
          <w:lang w:eastAsia="en-US"/>
        </w:rPr>
        <w:t>Випадків відмови в прийнятті звернень, не розгляду звернень з м</w:t>
      </w:r>
      <w:r w:rsidR="000D1B76">
        <w:rPr>
          <w:rFonts w:eastAsia="Calibri"/>
          <w:lang w:eastAsia="en-US"/>
        </w:rPr>
        <w:t xml:space="preserve">отивів пропуску строків </w:t>
      </w:r>
      <w:r w:rsidR="000D1B76" w:rsidRPr="000D1B76">
        <w:rPr>
          <w:rFonts w:eastAsia="Calibri"/>
          <w:lang w:eastAsia="en-US"/>
        </w:rPr>
        <w:t>та інших причин не було.</w:t>
      </w:r>
    </w:p>
    <w:p w:rsidR="00DE2E89" w:rsidRDefault="0034559F" w:rsidP="0034559F">
      <w:pPr>
        <w:shd w:val="clear" w:color="auto" w:fill="FFFFFF"/>
        <w:jc w:val="both"/>
        <w:rPr>
          <w:rFonts w:eastAsia="Times New Roman"/>
          <w:color w:val="auto"/>
          <w:szCs w:val="24"/>
          <w:lang w:val="uk-UA"/>
        </w:rPr>
      </w:pPr>
      <w:r w:rsidRPr="0002052D">
        <w:rPr>
          <w:rFonts w:eastAsia="Calibri"/>
          <w:b/>
          <w:color w:val="auto"/>
          <w:szCs w:val="24"/>
          <w:lang w:val="uk-UA" w:eastAsia="en-US"/>
        </w:rPr>
        <w:tab/>
      </w:r>
      <w:r w:rsidR="0085341D" w:rsidRPr="00655D88">
        <w:rPr>
          <w:rFonts w:eastAsia="Times New Roman"/>
          <w:color w:val="auto"/>
          <w:szCs w:val="24"/>
          <w:lang w:val="uk-UA"/>
        </w:rPr>
        <w:t>З метою унеможливлення порушення термінів виконання завдань, поставлених в процесі розгляду звернень громадян, впродовж звітного періоду, здійсню</w:t>
      </w:r>
      <w:r w:rsidR="00C120A8" w:rsidRPr="00655D88">
        <w:rPr>
          <w:rFonts w:eastAsia="Times New Roman"/>
          <w:color w:val="auto"/>
          <w:szCs w:val="24"/>
          <w:lang w:val="uk-UA"/>
        </w:rPr>
        <w:t>ється</w:t>
      </w:r>
      <w:r w:rsidR="0085341D" w:rsidRPr="00655D88">
        <w:rPr>
          <w:rFonts w:eastAsia="Times New Roman"/>
          <w:color w:val="auto"/>
          <w:szCs w:val="24"/>
          <w:lang w:val="uk-UA"/>
        </w:rPr>
        <w:t xml:space="preserve"> </w:t>
      </w:r>
      <w:r w:rsidR="00DE2E89" w:rsidRPr="00655D88">
        <w:rPr>
          <w:rFonts w:eastAsia="Times New Roman"/>
          <w:color w:val="auto"/>
          <w:szCs w:val="24"/>
          <w:lang w:val="uk-UA"/>
        </w:rPr>
        <w:t xml:space="preserve">головою суду, керівником апарату та їх заступниками </w:t>
      </w:r>
      <w:r w:rsidR="0085341D" w:rsidRPr="00655D88">
        <w:rPr>
          <w:rFonts w:eastAsia="Times New Roman"/>
          <w:color w:val="auto"/>
          <w:szCs w:val="24"/>
          <w:lang w:val="uk-UA"/>
        </w:rPr>
        <w:t xml:space="preserve">контроль за </w:t>
      </w:r>
      <w:r w:rsidR="00DE2E89">
        <w:rPr>
          <w:rFonts w:eastAsia="Times New Roman"/>
          <w:color w:val="auto"/>
          <w:szCs w:val="24"/>
          <w:lang w:val="uk-UA"/>
        </w:rPr>
        <w:t>об’єктивним і своєчасним</w:t>
      </w:r>
      <w:r w:rsidR="00DE2E89" w:rsidRPr="00DE2E89">
        <w:rPr>
          <w:rFonts w:eastAsia="Times New Roman"/>
          <w:color w:val="auto"/>
          <w:szCs w:val="24"/>
          <w:lang w:val="uk-UA"/>
        </w:rPr>
        <w:t xml:space="preserve"> </w:t>
      </w:r>
      <w:r w:rsidR="00DE2E89">
        <w:rPr>
          <w:rFonts w:eastAsia="Times New Roman"/>
          <w:color w:val="auto"/>
          <w:szCs w:val="24"/>
          <w:lang w:val="uk-UA"/>
        </w:rPr>
        <w:t xml:space="preserve">їх </w:t>
      </w:r>
      <w:r w:rsidR="00DE2E89" w:rsidRPr="00DE2E89">
        <w:rPr>
          <w:rFonts w:eastAsia="Times New Roman"/>
          <w:color w:val="auto"/>
          <w:szCs w:val="24"/>
          <w:lang w:val="uk-UA"/>
        </w:rPr>
        <w:t>розгляд</w:t>
      </w:r>
      <w:r w:rsidR="00DE2E89">
        <w:rPr>
          <w:rFonts w:eastAsia="Times New Roman"/>
          <w:color w:val="auto"/>
          <w:szCs w:val="24"/>
          <w:lang w:val="uk-UA"/>
        </w:rPr>
        <w:t>ом та строками надання відповідей.</w:t>
      </w:r>
      <w:r w:rsidR="0085341D" w:rsidRPr="00655D88">
        <w:rPr>
          <w:rFonts w:eastAsia="Times New Roman"/>
          <w:color w:val="auto"/>
          <w:szCs w:val="24"/>
          <w:lang w:val="uk-UA"/>
        </w:rPr>
        <w:t xml:space="preserve"> В загальній кількості звернень громадян відсутні такі, терміни розгляду яких були порушен</w:t>
      </w:r>
      <w:r w:rsidR="0046290E" w:rsidRPr="00655D88">
        <w:rPr>
          <w:rFonts w:eastAsia="Times New Roman"/>
          <w:color w:val="auto"/>
          <w:szCs w:val="24"/>
          <w:lang w:val="uk-UA"/>
        </w:rPr>
        <w:t>і.</w:t>
      </w:r>
    </w:p>
    <w:p w:rsidR="00DE2E89" w:rsidRPr="00E31AA0" w:rsidRDefault="00DE2E89" w:rsidP="00E31AA0">
      <w:pPr>
        <w:jc w:val="both"/>
      </w:pPr>
      <w:r>
        <w:rPr>
          <w:rFonts w:eastAsia="Times New Roman"/>
          <w:color w:val="auto"/>
          <w:szCs w:val="24"/>
          <w:lang w:val="uk-UA"/>
        </w:rPr>
        <w:tab/>
        <w:t xml:space="preserve">За перше півріччя </w:t>
      </w:r>
      <w:r w:rsidR="000D1B76">
        <w:rPr>
          <w:rFonts w:eastAsia="Times New Roman"/>
          <w:color w:val="auto"/>
          <w:szCs w:val="24"/>
          <w:lang w:val="uk-UA"/>
        </w:rPr>
        <w:t xml:space="preserve">2024 року надійшло 27 звернень. </w:t>
      </w:r>
      <w:r>
        <w:rPr>
          <w:rFonts w:eastAsia="Times New Roman"/>
          <w:color w:val="auto"/>
          <w:szCs w:val="24"/>
          <w:lang w:val="uk-UA"/>
        </w:rPr>
        <w:t>Строком до 5 діб розглянуто 12</w:t>
      </w:r>
      <w:r w:rsidR="000E357B">
        <w:rPr>
          <w:rFonts w:eastAsia="Times New Roman"/>
          <w:color w:val="auto"/>
          <w:szCs w:val="24"/>
          <w:lang w:val="uk-UA"/>
        </w:rPr>
        <w:t xml:space="preserve"> </w:t>
      </w:r>
      <w:r>
        <w:rPr>
          <w:rFonts w:eastAsia="Times New Roman"/>
          <w:color w:val="auto"/>
          <w:szCs w:val="24"/>
          <w:lang w:val="uk-UA"/>
        </w:rPr>
        <w:t xml:space="preserve">(44%) звернень, </w:t>
      </w:r>
      <w:r w:rsidR="000E357B">
        <w:rPr>
          <w:rFonts w:eastAsia="Times New Roman"/>
          <w:color w:val="auto"/>
          <w:szCs w:val="24"/>
          <w:lang w:val="uk-UA"/>
        </w:rPr>
        <w:t>до 15 діб розглянуто 15 (56%) звернень.</w:t>
      </w:r>
      <w:r w:rsidR="000E357B" w:rsidRPr="000E357B">
        <w:rPr>
          <w:rFonts w:eastAsia="Times New Roman"/>
          <w:color w:val="auto"/>
          <w:szCs w:val="24"/>
          <w:lang w:val="uk-UA"/>
        </w:rPr>
        <w:t xml:space="preserve"> </w:t>
      </w:r>
      <w:r w:rsidR="000E357B" w:rsidRPr="00871580">
        <w:rPr>
          <w:rFonts w:eastAsia="Times New Roman"/>
          <w:color w:val="auto"/>
          <w:szCs w:val="24"/>
          <w:lang w:val="uk-UA"/>
        </w:rPr>
        <w:t xml:space="preserve">Строки розгляду до 30, 45 діб та більше – відсутні.  </w:t>
      </w:r>
      <w:r w:rsidR="000D1B76" w:rsidRPr="00E20670">
        <w:rPr>
          <w:lang w:val="uk-UA"/>
        </w:rPr>
        <w:t xml:space="preserve">Усі звернення, що надійшли </w:t>
      </w:r>
      <w:r w:rsidR="000D1B76">
        <w:rPr>
          <w:lang w:val="uk-UA"/>
        </w:rPr>
        <w:t xml:space="preserve">до суду у вказаний період </w:t>
      </w:r>
      <w:r w:rsidR="000D1B76" w:rsidRPr="00E20670">
        <w:rPr>
          <w:lang w:val="uk-UA"/>
        </w:rPr>
        <w:t xml:space="preserve">були розглянуті, факти, викладені в них, перевірені та надані вичерпні відповіді із дотриманням строку, </w:t>
      </w:r>
      <w:r w:rsidR="000D1B76" w:rsidRPr="00E20670">
        <w:rPr>
          <w:lang w:val="uk-UA"/>
        </w:rPr>
        <w:lastRenderedPageBreak/>
        <w:t xml:space="preserve">передбаченого статтею </w:t>
      </w:r>
      <w:r w:rsidR="000D1B76" w:rsidRPr="000D1B76">
        <w:t xml:space="preserve">20 Закону </w:t>
      </w:r>
      <w:proofErr w:type="spellStart"/>
      <w:r w:rsidR="000D1B76" w:rsidRPr="000D1B76">
        <w:t>України</w:t>
      </w:r>
      <w:proofErr w:type="spellEnd"/>
      <w:r w:rsidR="000D1B76" w:rsidRPr="000D1B76">
        <w:t xml:space="preserve"> "Про </w:t>
      </w:r>
      <w:proofErr w:type="spellStart"/>
      <w:r w:rsidR="000D1B76" w:rsidRPr="000D1B76">
        <w:t>звернення</w:t>
      </w:r>
      <w:proofErr w:type="spellEnd"/>
      <w:r w:rsidR="000D1B76" w:rsidRPr="000D1B76">
        <w:t xml:space="preserve"> </w:t>
      </w:r>
      <w:proofErr w:type="spellStart"/>
      <w:r w:rsidR="000D1B76" w:rsidRPr="000D1B76">
        <w:t>громадян</w:t>
      </w:r>
      <w:proofErr w:type="spellEnd"/>
      <w:r w:rsidR="000D1B76" w:rsidRPr="000D1B76">
        <w:t>".</w:t>
      </w:r>
    </w:p>
    <w:p w:rsidR="000071F6" w:rsidRDefault="007B2A5D" w:rsidP="00EA2F96">
      <w:pPr>
        <w:shd w:val="clear" w:color="auto" w:fill="FFFFFF"/>
        <w:jc w:val="both"/>
        <w:rPr>
          <w:rFonts w:eastAsia="Times New Roman"/>
          <w:color w:val="auto"/>
          <w:szCs w:val="24"/>
          <w:lang w:val="uk-UA"/>
        </w:rPr>
      </w:pPr>
      <w:r>
        <w:rPr>
          <w:rFonts w:eastAsia="Times New Roman"/>
          <w:b/>
          <w:color w:val="auto"/>
          <w:szCs w:val="24"/>
          <w:lang w:val="uk-UA"/>
        </w:rPr>
        <w:tab/>
      </w:r>
      <w:r w:rsidRPr="00871580">
        <w:rPr>
          <w:rFonts w:eastAsia="Times New Roman"/>
          <w:color w:val="auto"/>
          <w:szCs w:val="24"/>
          <w:lang w:val="uk-UA"/>
        </w:rPr>
        <w:t xml:space="preserve">За </w:t>
      </w:r>
      <w:r w:rsidR="000E357B">
        <w:rPr>
          <w:rFonts w:eastAsia="Times New Roman"/>
          <w:color w:val="auto"/>
          <w:szCs w:val="24"/>
          <w:lang w:val="uk-UA"/>
        </w:rPr>
        <w:t xml:space="preserve">аналогічний період </w:t>
      </w:r>
      <w:r w:rsidR="008A6011" w:rsidRPr="00871580">
        <w:rPr>
          <w:rFonts w:eastAsia="Times New Roman"/>
          <w:color w:val="auto"/>
          <w:szCs w:val="24"/>
          <w:lang w:val="uk-UA"/>
        </w:rPr>
        <w:t>2023</w:t>
      </w:r>
      <w:r w:rsidR="00CB0F3C" w:rsidRPr="00871580">
        <w:rPr>
          <w:rFonts w:eastAsia="Times New Roman"/>
          <w:color w:val="auto"/>
          <w:szCs w:val="24"/>
          <w:lang w:val="uk-UA"/>
        </w:rPr>
        <w:t xml:space="preserve"> року надійшло</w:t>
      </w:r>
      <w:r w:rsidR="008A6011" w:rsidRPr="00871580">
        <w:rPr>
          <w:rFonts w:eastAsia="Times New Roman"/>
          <w:color w:val="auto"/>
          <w:szCs w:val="24"/>
          <w:lang w:val="uk-UA"/>
        </w:rPr>
        <w:t xml:space="preserve"> 44</w:t>
      </w:r>
      <w:r w:rsidRPr="00871580">
        <w:rPr>
          <w:rFonts w:eastAsia="Times New Roman"/>
          <w:color w:val="auto"/>
          <w:szCs w:val="24"/>
          <w:lang w:val="uk-UA"/>
        </w:rPr>
        <w:t xml:space="preserve"> з</w:t>
      </w:r>
      <w:r w:rsidR="008A6011" w:rsidRPr="00871580">
        <w:rPr>
          <w:rFonts w:eastAsia="Times New Roman"/>
          <w:color w:val="auto"/>
          <w:szCs w:val="24"/>
          <w:lang w:val="uk-UA"/>
        </w:rPr>
        <w:t>вернення</w:t>
      </w:r>
      <w:r w:rsidRPr="00871580">
        <w:rPr>
          <w:rFonts w:eastAsia="Times New Roman"/>
          <w:color w:val="auto"/>
          <w:szCs w:val="24"/>
          <w:lang w:val="uk-UA"/>
        </w:rPr>
        <w:t>, нерозглянуті звернення відсутні.</w:t>
      </w:r>
      <w:r w:rsidR="00F61607" w:rsidRPr="00871580">
        <w:rPr>
          <w:lang w:val="uk-UA"/>
        </w:rPr>
        <w:t xml:space="preserve"> Ст</w:t>
      </w:r>
      <w:r w:rsidR="00871580" w:rsidRPr="00871580">
        <w:rPr>
          <w:lang w:val="uk-UA"/>
        </w:rPr>
        <w:t>роком до 5 діб розглянуто 16 (36%) звернень, до 15 діб- 28 (64</w:t>
      </w:r>
      <w:r w:rsidR="00F61607" w:rsidRPr="00871580">
        <w:rPr>
          <w:lang w:val="uk-UA"/>
        </w:rPr>
        <w:t>%) звернення.</w:t>
      </w:r>
      <w:r w:rsidR="00F61607" w:rsidRPr="00871580">
        <w:rPr>
          <w:rFonts w:eastAsia="Times New Roman"/>
          <w:color w:val="auto"/>
          <w:szCs w:val="24"/>
          <w:lang w:val="uk-UA"/>
        </w:rPr>
        <w:t xml:space="preserve"> Строки розгляду до 30, 45 діб та більше – відсутні. </w:t>
      </w:r>
      <w:r w:rsidR="0046290E" w:rsidRPr="00871580">
        <w:rPr>
          <w:rFonts w:eastAsia="Times New Roman"/>
          <w:color w:val="auto"/>
          <w:szCs w:val="24"/>
          <w:lang w:val="uk-UA"/>
        </w:rPr>
        <w:t xml:space="preserve"> </w:t>
      </w:r>
    </w:p>
    <w:p w:rsidR="000E357B" w:rsidRDefault="000E357B" w:rsidP="00EA2F96">
      <w:pPr>
        <w:shd w:val="clear" w:color="auto" w:fill="FFFFFF"/>
        <w:jc w:val="both"/>
        <w:rPr>
          <w:rFonts w:eastAsia="Times New Roman"/>
          <w:color w:val="auto"/>
          <w:szCs w:val="24"/>
          <w:lang w:val="uk-UA"/>
        </w:rPr>
      </w:pPr>
    </w:p>
    <w:p w:rsidR="000E357B" w:rsidRDefault="000E357B" w:rsidP="00EA2F96">
      <w:pPr>
        <w:shd w:val="clear" w:color="auto" w:fill="FFFFFF"/>
        <w:jc w:val="both"/>
        <w:rPr>
          <w:rFonts w:eastAsia="Times New Roman"/>
          <w:b/>
          <w:color w:val="auto"/>
          <w:szCs w:val="24"/>
          <w:lang w:val="uk-UA"/>
        </w:rPr>
      </w:pPr>
    </w:p>
    <w:p w:rsidR="009B14A9" w:rsidRPr="00492285" w:rsidRDefault="00492285" w:rsidP="00492285">
      <w:pPr>
        <w:shd w:val="clear" w:color="auto" w:fill="FFFFFF"/>
        <w:jc w:val="both"/>
        <w:rPr>
          <w:rFonts w:eastAsia="Times New Roman"/>
          <w:b/>
          <w:color w:val="auto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C048D1F" wp14:editId="25A6A466">
            <wp:extent cx="5881370" cy="4029075"/>
            <wp:effectExtent l="0" t="0" r="5080" b="9525"/>
            <wp:docPr id="9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2285" w:rsidRDefault="00492285" w:rsidP="00251E04">
      <w:pPr>
        <w:ind w:firstLine="708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E31AA0" w:rsidRPr="006704CD" w:rsidRDefault="00EA38F8" w:rsidP="00E31AA0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  <w:r w:rsidRPr="006704CD">
        <w:rPr>
          <w:rFonts w:eastAsia="Times New Roman"/>
          <w:color w:val="auto"/>
          <w:szCs w:val="24"/>
          <w:lang w:val="uk-UA"/>
        </w:rPr>
        <w:t>Проведення системного</w:t>
      </w:r>
      <w:r w:rsidR="008A2F54" w:rsidRPr="006704CD">
        <w:rPr>
          <w:rFonts w:eastAsia="Times New Roman"/>
          <w:color w:val="auto"/>
          <w:szCs w:val="24"/>
          <w:lang w:val="uk-UA"/>
        </w:rPr>
        <w:t xml:space="preserve"> а</w:t>
      </w:r>
      <w:r w:rsidR="00A16659" w:rsidRPr="006704CD">
        <w:rPr>
          <w:rFonts w:eastAsia="Times New Roman"/>
          <w:color w:val="auto"/>
          <w:szCs w:val="24"/>
          <w:lang w:val="uk-UA"/>
        </w:rPr>
        <w:t>наліз</w:t>
      </w:r>
      <w:r w:rsidR="008A2F54" w:rsidRPr="006704CD">
        <w:rPr>
          <w:rFonts w:eastAsia="Times New Roman"/>
          <w:color w:val="auto"/>
          <w:szCs w:val="24"/>
          <w:lang w:val="uk-UA"/>
        </w:rPr>
        <w:t>у</w:t>
      </w:r>
      <w:r w:rsidR="00A16659" w:rsidRPr="006704CD">
        <w:rPr>
          <w:rFonts w:eastAsia="Times New Roman"/>
          <w:color w:val="auto"/>
          <w:szCs w:val="24"/>
          <w:lang w:val="uk-UA"/>
        </w:rPr>
        <w:t xml:space="preserve"> роботи зі зверненнями громадян </w:t>
      </w:r>
      <w:r w:rsidRPr="006704CD">
        <w:rPr>
          <w:rFonts w:eastAsia="Times New Roman"/>
          <w:color w:val="auto"/>
          <w:szCs w:val="24"/>
          <w:lang w:val="uk-UA"/>
        </w:rPr>
        <w:t xml:space="preserve">дає можливість </w:t>
      </w:r>
      <w:r w:rsidR="000F4BFE" w:rsidRPr="006704CD">
        <w:rPr>
          <w:rFonts w:eastAsia="Times New Roman"/>
          <w:color w:val="auto"/>
          <w:szCs w:val="24"/>
          <w:lang w:val="uk-UA"/>
        </w:rPr>
        <w:t xml:space="preserve">виявити не </w:t>
      </w:r>
      <w:r w:rsidR="000F4BFE" w:rsidRPr="00177366">
        <w:rPr>
          <w:rFonts w:eastAsia="Times New Roman"/>
          <w:color w:val="auto"/>
          <w:szCs w:val="24"/>
          <w:lang w:val="uk-UA"/>
        </w:rPr>
        <w:t xml:space="preserve">тільки </w:t>
      </w:r>
      <w:r w:rsidR="008432EC">
        <w:rPr>
          <w:rFonts w:eastAsia="Times New Roman"/>
          <w:color w:val="auto"/>
          <w:szCs w:val="24"/>
          <w:lang w:val="uk-UA"/>
        </w:rPr>
        <w:t>певні порушення або зауваження до</w:t>
      </w:r>
      <w:r w:rsidR="00747B87" w:rsidRPr="006704CD">
        <w:rPr>
          <w:rFonts w:eastAsia="Times New Roman"/>
          <w:color w:val="auto"/>
          <w:szCs w:val="24"/>
          <w:lang w:val="uk-UA"/>
        </w:rPr>
        <w:t xml:space="preserve"> організації роботи суду, але й їх причину. </w:t>
      </w:r>
      <w:r w:rsidR="00E31AA0">
        <w:rPr>
          <w:rFonts w:eastAsia="Times New Roman"/>
          <w:color w:val="auto"/>
          <w:szCs w:val="24"/>
          <w:lang w:val="uk-UA"/>
        </w:rPr>
        <w:t>Судом вживаються заходи щодо к</w:t>
      </w:r>
      <w:proofErr w:type="spellStart"/>
      <w:r w:rsidR="00E31AA0">
        <w:rPr>
          <w:rFonts w:eastAsia="Times New Roman"/>
          <w:color w:val="auto"/>
          <w:szCs w:val="24"/>
        </w:rPr>
        <w:t>онкретного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 </w:t>
      </w:r>
      <w:proofErr w:type="spellStart"/>
      <w:r w:rsidR="00DD4E19" w:rsidRPr="00DD4E19">
        <w:rPr>
          <w:rFonts w:eastAsia="Times New Roman"/>
          <w:color w:val="auto"/>
          <w:szCs w:val="24"/>
        </w:rPr>
        <w:t>розгляд</w:t>
      </w:r>
      <w:proofErr w:type="spellEnd"/>
      <w:r w:rsidR="00E31AA0">
        <w:rPr>
          <w:rFonts w:eastAsia="Times New Roman"/>
          <w:color w:val="auto"/>
          <w:szCs w:val="24"/>
          <w:lang w:val="uk-UA"/>
        </w:rPr>
        <w:t>у</w:t>
      </w:r>
      <w:r w:rsidR="00DD4E19" w:rsidRPr="00DD4E19">
        <w:rPr>
          <w:rFonts w:eastAsia="Times New Roman"/>
          <w:color w:val="auto"/>
          <w:szCs w:val="24"/>
        </w:rPr>
        <w:t xml:space="preserve"> </w:t>
      </w:r>
      <w:proofErr w:type="spellStart"/>
      <w:r w:rsidR="00DD4E19" w:rsidRPr="00DD4E19">
        <w:rPr>
          <w:rFonts w:eastAsia="Times New Roman"/>
          <w:color w:val="auto"/>
          <w:szCs w:val="24"/>
        </w:rPr>
        <w:t>питань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, </w:t>
      </w:r>
      <w:proofErr w:type="spellStart"/>
      <w:r w:rsidR="00DD4E19" w:rsidRPr="00DD4E19">
        <w:rPr>
          <w:rFonts w:eastAsia="Times New Roman"/>
          <w:color w:val="auto"/>
          <w:szCs w:val="24"/>
        </w:rPr>
        <w:t>порушених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 </w:t>
      </w:r>
      <w:proofErr w:type="spellStart"/>
      <w:r w:rsidR="00DD4E19" w:rsidRPr="00DD4E19">
        <w:rPr>
          <w:rFonts w:eastAsia="Times New Roman"/>
          <w:color w:val="auto"/>
          <w:szCs w:val="24"/>
        </w:rPr>
        <w:t>заявниками</w:t>
      </w:r>
      <w:proofErr w:type="spellEnd"/>
      <w:r w:rsidR="00DD4E19">
        <w:rPr>
          <w:rFonts w:eastAsia="Times New Roman"/>
          <w:color w:val="auto"/>
          <w:szCs w:val="24"/>
          <w:lang w:val="uk-UA"/>
        </w:rPr>
        <w:t xml:space="preserve"> у зверненнях</w:t>
      </w:r>
      <w:r w:rsidR="00DD4E19" w:rsidRPr="00DD4E19">
        <w:rPr>
          <w:rFonts w:eastAsia="Times New Roman"/>
          <w:color w:val="auto"/>
          <w:szCs w:val="24"/>
        </w:rPr>
        <w:t xml:space="preserve">, </w:t>
      </w:r>
      <w:proofErr w:type="spellStart"/>
      <w:r w:rsidR="00DD4E19" w:rsidRPr="00DD4E19">
        <w:rPr>
          <w:rFonts w:eastAsia="Times New Roman"/>
          <w:color w:val="auto"/>
          <w:szCs w:val="24"/>
        </w:rPr>
        <w:t>надання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 максимально </w:t>
      </w:r>
      <w:proofErr w:type="spellStart"/>
      <w:r w:rsidR="00DD4E19" w:rsidRPr="00DD4E19">
        <w:rPr>
          <w:rFonts w:eastAsia="Times New Roman"/>
          <w:color w:val="auto"/>
          <w:szCs w:val="24"/>
        </w:rPr>
        <w:t>можливого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 </w:t>
      </w:r>
      <w:proofErr w:type="spellStart"/>
      <w:r w:rsidR="00DD4E19" w:rsidRPr="00DD4E19">
        <w:rPr>
          <w:rFonts w:eastAsia="Times New Roman"/>
          <w:color w:val="auto"/>
          <w:szCs w:val="24"/>
        </w:rPr>
        <w:t>сприяння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 у </w:t>
      </w:r>
      <w:proofErr w:type="spellStart"/>
      <w:r w:rsidR="00DD4E19" w:rsidRPr="00DD4E19">
        <w:rPr>
          <w:rFonts w:eastAsia="Times New Roman"/>
          <w:color w:val="auto"/>
          <w:szCs w:val="24"/>
        </w:rPr>
        <w:t>їх</w:t>
      </w:r>
      <w:proofErr w:type="spellEnd"/>
      <w:r w:rsidR="00DD4E19" w:rsidRPr="00DD4E19">
        <w:rPr>
          <w:rFonts w:eastAsia="Times New Roman"/>
          <w:color w:val="auto"/>
          <w:szCs w:val="24"/>
        </w:rPr>
        <w:t xml:space="preserve"> </w:t>
      </w:r>
      <w:proofErr w:type="spellStart"/>
      <w:r w:rsidR="00DD4E19" w:rsidRPr="00DD4E19">
        <w:rPr>
          <w:rFonts w:eastAsia="Times New Roman"/>
          <w:color w:val="auto"/>
          <w:szCs w:val="24"/>
        </w:rPr>
        <w:t>вирішенні</w:t>
      </w:r>
      <w:proofErr w:type="spellEnd"/>
      <w:r w:rsidR="00DD4E19" w:rsidRPr="00DD4E19">
        <w:rPr>
          <w:rFonts w:eastAsia="Times New Roman"/>
          <w:color w:val="auto"/>
          <w:szCs w:val="24"/>
        </w:rPr>
        <w:t>,</w:t>
      </w:r>
      <w:r w:rsidR="00E31AA0">
        <w:rPr>
          <w:rFonts w:eastAsia="Times New Roman"/>
          <w:color w:val="auto"/>
          <w:szCs w:val="24"/>
          <w:lang w:val="uk-UA"/>
        </w:rPr>
        <w:t xml:space="preserve"> всебічного розгляду порушених у зверненнях проблем, оперативного їх вирішення та </w:t>
      </w:r>
      <w:r w:rsidR="00E31AA0" w:rsidRPr="006704CD">
        <w:rPr>
          <w:rFonts w:eastAsia="Times New Roman"/>
          <w:color w:val="auto"/>
          <w:szCs w:val="24"/>
          <w:lang w:val="uk-UA"/>
        </w:rPr>
        <w:t xml:space="preserve">підвищенню якості роботи. </w:t>
      </w:r>
    </w:p>
    <w:p w:rsidR="00DD4E19" w:rsidRPr="00E31AA0" w:rsidRDefault="00DD4E19" w:rsidP="00DD4E19">
      <w:pPr>
        <w:ind w:firstLine="708"/>
        <w:contextualSpacing/>
        <w:jc w:val="both"/>
        <w:rPr>
          <w:rFonts w:eastAsia="Times New Roman"/>
          <w:color w:val="auto"/>
          <w:szCs w:val="24"/>
          <w:lang w:val="uk-UA"/>
        </w:rPr>
      </w:pPr>
    </w:p>
    <w:p w:rsidR="00AB111A" w:rsidRDefault="00AB111A" w:rsidP="000071F6">
      <w:pPr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E20670" w:rsidRDefault="00E20670" w:rsidP="000071F6">
      <w:pPr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E20670" w:rsidRDefault="00E20670" w:rsidP="000071F6">
      <w:pPr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E20670" w:rsidRDefault="00E20670" w:rsidP="000071F6">
      <w:pPr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AB111A" w:rsidRDefault="00AB111A" w:rsidP="000071F6">
      <w:pPr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7B4456" w:rsidRDefault="001D696C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  <w:r>
        <w:rPr>
          <w:rFonts w:eastAsia="Times New Roman"/>
          <w:b/>
          <w:color w:val="auto"/>
          <w:szCs w:val="24"/>
          <w:lang w:val="uk-UA"/>
        </w:rPr>
        <w:tab/>
      </w:r>
      <w:r w:rsidR="00803318">
        <w:rPr>
          <w:rFonts w:eastAsia="Times New Roman"/>
          <w:b/>
          <w:color w:val="auto"/>
          <w:szCs w:val="24"/>
          <w:lang w:val="uk-UA"/>
        </w:rPr>
        <w:t>В.о. Голови</w:t>
      </w:r>
      <w:r w:rsidR="00786C3C">
        <w:rPr>
          <w:rFonts w:eastAsia="Times New Roman"/>
          <w:b/>
          <w:color w:val="auto"/>
          <w:szCs w:val="24"/>
          <w:lang w:val="uk-UA"/>
        </w:rPr>
        <w:t xml:space="preserve"> суду</w:t>
      </w:r>
      <w:r w:rsidR="00786C3C">
        <w:rPr>
          <w:rFonts w:eastAsia="Times New Roman"/>
          <w:b/>
          <w:color w:val="auto"/>
          <w:szCs w:val="24"/>
          <w:lang w:val="uk-UA"/>
        </w:rPr>
        <w:tab/>
      </w:r>
      <w:r w:rsidR="00786C3C">
        <w:rPr>
          <w:rFonts w:eastAsia="Times New Roman"/>
          <w:b/>
          <w:color w:val="auto"/>
          <w:szCs w:val="24"/>
          <w:lang w:val="uk-UA"/>
        </w:rPr>
        <w:tab/>
      </w:r>
      <w:r w:rsidR="00786C3C">
        <w:rPr>
          <w:rFonts w:eastAsia="Times New Roman"/>
          <w:b/>
          <w:color w:val="auto"/>
          <w:szCs w:val="24"/>
          <w:lang w:val="uk-UA"/>
        </w:rPr>
        <w:tab/>
      </w:r>
      <w:r w:rsidR="00786C3C">
        <w:rPr>
          <w:rFonts w:eastAsia="Times New Roman"/>
          <w:b/>
          <w:color w:val="auto"/>
          <w:szCs w:val="24"/>
          <w:lang w:val="uk-UA"/>
        </w:rPr>
        <w:tab/>
      </w:r>
      <w:bookmarkStart w:id="0" w:name="_GoBack"/>
      <w:bookmarkEnd w:id="0"/>
      <w:r w:rsidR="00786C3C">
        <w:rPr>
          <w:rFonts w:eastAsia="Times New Roman"/>
          <w:b/>
          <w:color w:val="auto"/>
          <w:szCs w:val="24"/>
          <w:lang w:val="uk-UA"/>
        </w:rPr>
        <w:tab/>
      </w:r>
      <w:r w:rsidR="008074D4">
        <w:rPr>
          <w:rFonts w:eastAsia="Times New Roman"/>
          <w:b/>
          <w:color w:val="auto"/>
          <w:szCs w:val="24"/>
          <w:lang w:val="uk-UA"/>
        </w:rPr>
        <w:tab/>
      </w:r>
      <w:r w:rsidR="008074D4">
        <w:rPr>
          <w:rFonts w:eastAsia="Times New Roman"/>
          <w:b/>
          <w:color w:val="auto"/>
          <w:szCs w:val="24"/>
          <w:lang w:val="uk-UA"/>
        </w:rPr>
        <w:tab/>
      </w:r>
      <w:proofErr w:type="spellStart"/>
      <w:r w:rsidR="008074D4">
        <w:rPr>
          <w:rFonts w:eastAsia="Times New Roman"/>
          <w:b/>
          <w:color w:val="auto"/>
          <w:szCs w:val="24"/>
          <w:lang w:val="uk-UA"/>
        </w:rPr>
        <w:t>Ільдар</w:t>
      </w:r>
      <w:proofErr w:type="spellEnd"/>
      <w:r w:rsidR="008074D4">
        <w:rPr>
          <w:rFonts w:eastAsia="Times New Roman"/>
          <w:b/>
          <w:color w:val="auto"/>
          <w:szCs w:val="24"/>
          <w:lang w:val="uk-UA"/>
        </w:rPr>
        <w:t xml:space="preserve">  ІЗМАЙЛОВ</w:t>
      </w:r>
    </w:p>
    <w:p w:rsidR="00803318" w:rsidRDefault="00803318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803318" w:rsidRDefault="00803318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E31AA0" w:rsidRDefault="00E31AA0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E31AA0" w:rsidRDefault="00E31AA0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7B4456" w:rsidRDefault="007B4456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492285" w:rsidRDefault="00492285" w:rsidP="00492285">
      <w:pPr>
        <w:ind w:left="-357" w:firstLine="357"/>
        <w:contextualSpacing/>
        <w:jc w:val="both"/>
        <w:rPr>
          <w:rFonts w:eastAsia="Times New Roman"/>
          <w:b/>
          <w:color w:val="auto"/>
          <w:szCs w:val="24"/>
          <w:lang w:val="uk-UA"/>
        </w:rPr>
      </w:pPr>
    </w:p>
    <w:p w:rsidR="00CA4C5D" w:rsidRPr="007B4456" w:rsidRDefault="007B4456" w:rsidP="00492285">
      <w:pPr>
        <w:ind w:left="-357" w:firstLine="357"/>
        <w:contextualSpacing/>
        <w:jc w:val="both"/>
        <w:rPr>
          <w:rFonts w:ascii="Arial Narrow" w:eastAsia="Times New Roman" w:hAnsi="Arial Narrow"/>
          <w:color w:val="auto"/>
          <w:sz w:val="18"/>
          <w:szCs w:val="18"/>
          <w:lang w:val="uk-UA"/>
        </w:rPr>
      </w:pPr>
      <w:r>
        <w:rPr>
          <w:rFonts w:eastAsia="Times New Roman"/>
          <w:color w:val="auto"/>
          <w:sz w:val="18"/>
          <w:szCs w:val="18"/>
          <w:lang w:val="uk-UA"/>
        </w:rPr>
        <w:t>Галицька Галина 0572-</w:t>
      </w:r>
      <w:r w:rsidR="00B11195" w:rsidRPr="00492285">
        <w:rPr>
          <w:rFonts w:eastAsia="Times New Roman"/>
          <w:color w:val="auto"/>
          <w:sz w:val="18"/>
          <w:szCs w:val="18"/>
          <w:lang w:val="uk-UA"/>
        </w:rPr>
        <w:t xml:space="preserve"> 93-50-23</w:t>
      </w:r>
    </w:p>
    <w:p w:rsidR="00CA4C5D" w:rsidRPr="000071F6" w:rsidRDefault="00CA4C5D" w:rsidP="00BF2F36">
      <w:pPr>
        <w:widowControl/>
        <w:contextualSpacing/>
        <w:rPr>
          <w:rFonts w:eastAsia="Times New Roman"/>
          <w:color w:val="auto"/>
          <w:sz w:val="18"/>
          <w:szCs w:val="18"/>
          <w:lang w:val="uk-UA"/>
        </w:rPr>
      </w:pPr>
    </w:p>
    <w:p w:rsidR="00CA4C5D" w:rsidRDefault="00CA4C5D" w:rsidP="00BF2F36">
      <w:pPr>
        <w:widowControl/>
        <w:contextualSpacing/>
        <w:rPr>
          <w:rFonts w:eastAsia="Times New Roman"/>
          <w:color w:val="auto"/>
          <w:sz w:val="20"/>
          <w:lang w:val="uk-UA"/>
        </w:rPr>
      </w:pPr>
    </w:p>
    <w:p w:rsidR="00B84937" w:rsidRDefault="00B84937" w:rsidP="00BF2F36">
      <w:pPr>
        <w:widowControl/>
        <w:contextualSpacing/>
        <w:rPr>
          <w:rFonts w:eastAsia="Times New Roman"/>
          <w:color w:val="auto"/>
          <w:sz w:val="20"/>
          <w:lang w:val="uk-UA"/>
        </w:rPr>
      </w:pPr>
    </w:p>
    <w:p w:rsidR="00B84937" w:rsidRDefault="00B84937" w:rsidP="00BF2F36">
      <w:pPr>
        <w:widowControl/>
        <w:contextualSpacing/>
        <w:rPr>
          <w:rFonts w:eastAsia="Times New Roman"/>
          <w:color w:val="auto"/>
          <w:sz w:val="20"/>
          <w:lang w:val="uk-UA"/>
        </w:rPr>
      </w:pPr>
    </w:p>
    <w:p w:rsidR="00B84937" w:rsidRDefault="00B84937" w:rsidP="00BF2F36">
      <w:pPr>
        <w:widowControl/>
        <w:contextualSpacing/>
        <w:rPr>
          <w:rFonts w:eastAsia="Times New Roman"/>
          <w:color w:val="auto"/>
          <w:sz w:val="20"/>
          <w:lang w:val="uk-UA"/>
        </w:rPr>
      </w:pPr>
    </w:p>
    <w:p w:rsidR="00B84937" w:rsidRDefault="00B84937" w:rsidP="00BF2F36">
      <w:pPr>
        <w:widowControl/>
        <w:contextualSpacing/>
        <w:rPr>
          <w:rFonts w:eastAsia="Times New Roman"/>
          <w:color w:val="auto"/>
          <w:sz w:val="20"/>
          <w:lang w:val="uk-UA"/>
        </w:rPr>
      </w:pPr>
    </w:p>
    <w:p w:rsidR="00B84937" w:rsidRPr="00CA4C5D" w:rsidRDefault="00B84937" w:rsidP="00BF2F36">
      <w:pPr>
        <w:widowControl/>
        <w:contextualSpacing/>
        <w:rPr>
          <w:rFonts w:eastAsia="Times New Roman"/>
          <w:b/>
          <w:color w:val="auto"/>
          <w:szCs w:val="24"/>
          <w:lang w:val="uk-UA"/>
        </w:rPr>
      </w:pPr>
    </w:p>
    <w:sectPr w:rsidR="00B84937" w:rsidRPr="00CA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14F"/>
    <w:multiLevelType w:val="hybridMultilevel"/>
    <w:tmpl w:val="F8743ACA"/>
    <w:lvl w:ilvl="0" w:tplc="518AB6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9A7EC4"/>
    <w:multiLevelType w:val="multilevel"/>
    <w:tmpl w:val="D0E8D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2B"/>
    <w:rsid w:val="00005A93"/>
    <w:rsid w:val="000071F6"/>
    <w:rsid w:val="0002052D"/>
    <w:rsid w:val="00020C69"/>
    <w:rsid w:val="00021CBC"/>
    <w:rsid w:val="000243E8"/>
    <w:rsid w:val="00026984"/>
    <w:rsid w:val="000356EB"/>
    <w:rsid w:val="000524AE"/>
    <w:rsid w:val="0007334D"/>
    <w:rsid w:val="00077602"/>
    <w:rsid w:val="0008419F"/>
    <w:rsid w:val="00087A70"/>
    <w:rsid w:val="000B7D52"/>
    <w:rsid w:val="000D1B76"/>
    <w:rsid w:val="000D552C"/>
    <w:rsid w:val="000E15D6"/>
    <w:rsid w:val="000E2269"/>
    <w:rsid w:val="000E357B"/>
    <w:rsid w:val="000E4789"/>
    <w:rsid w:val="000F0738"/>
    <w:rsid w:val="000F4BFE"/>
    <w:rsid w:val="00105F7D"/>
    <w:rsid w:val="00110C52"/>
    <w:rsid w:val="00111C2C"/>
    <w:rsid w:val="0011424A"/>
    <w:rsid w:val="001160BA"/>
    <w:rsid w:val="00116EF4"/>
    <w:rsid w:val="00123784"/>
    <w:rsid w:val="00124037"/>
    <w:rsid w:val="00140F3C"/>
    <w:rsid w:val="00145081"/>
    <w:rsid w:val="00145486"/>
    <w:rsid w:val="0014591D"/>
    <w:rsid w:val="00147C61"/>
    <w:rsid w:val="001503C1"/>
    <w:rsid w:val="00150C98"/>
    <w:rsid w:val="00164C05"/>
    <w:rsid w:val="00167165"/>
    <w:rsid w:val="00177366"/>
    <w:rsid w:val="00180167"/>
    <w:rsid w:val="001833C5"/>
    <w:rsid w:val="0018638A"/>
    <w:rsid w:val="001A06A7"/>
    <w:rsid w:val="001A0CBA"/>
    <w:rsid w:val="001A132B"/>
    <w:rsid w:val="001A16C3"/>
    <w:rsid w:val="001A446D"/>
    <w:rsid w:val="001B0E5F"/>
    <w:rsid w:val="001C4F4C"/>
    <w:rsid w:val="001D3F29"/>
    <w:rsid w:val="001D6032"/>
    <w:rsid w:val="001D63C6"/>
    <w:rsid w:val="001D696C"/>
    <w:rsid w:val="001E47E8"/>
    <w:rsid w:val="001F42BD"/>
    <w:rsid w:val="00201465"/>
    <w:rsid w:val="00203C89"/>
    <w:rsid w:val="00205B35"/>
    <w:rsid w:val="00210F6D"/>
    <w:rsid w:val="00211A7D"/>
    <w:rsid w:val="00214C25"/>
    <w:rsid w:val="002228C3"/>
    <w:rsid w:val="002276A7"/>
    <w:rsid w:val="00245F9A"/>
    <w:rsid w:val="00247859"/>
    <w:rsid w:val="002515ED"/>
    <w:rsid w:val="00251841"/>
    <w:rsid w:val="00251E04"/>
    <w:rsid w:val="0025415E"/>
    <w:rsid w:val="00256478"/>
    <w:rsid w:val="0026167B"/>
    <w:rsid w:val="002637EF"/>
    <w:rsid w:val="00274874"/>
    <w:rsid w:val="00275C92"/>
    <w:rsid w:val="00284728"/>
    <w:rsid w:val="0029735F"/>
    <w:rsid w:val="002A3F81"/>
    <w:rsid w:val="002A708E"/>
    <w:rsid w:val="002B03F7"/>
    <w:rsid w:val="002B12CF"/>
    <w:rsid w:val="002D11EB"/>
    <w:rsid w:val="002E0D1A"/>
    <w:rsid w:val="002F19D7"/>
    <w:rsid w:val="002F2D0F"/>
    <w:rsid w:val="00300DE2"/>
    <w:rsid w:val="003075D2"/>
    <w:rsid w:val="00313DF6"/>
    <w:rsid w:val="00320194"/>
    <w:rsid w:val="00325BC5"/>
    <w:rsid w:val="00332ECE"/>
    <w:rsid w:val="003423F3"/>
    <w:rsid w:val="0034559F"/>
    <w:rsid w:val="003455B7"/>
    <w:rsid w:val="00353649"/>
    <w:rsid w:val="00354673"/>
    <w:rsid w:val="00354AF9"/>
    <w:rsid w:val="00362C89"/>
    <w:rsid w:val="00363A20"/>
    <w:rsid w:val="0037237D"/>
    <w:rsid w:val="0037573D"/>
    <w:rsid w:val="00376825"/>
    <w:rsid w:val="003827D7"/>
    <w:rsid w:val="00386DB7"/>
    <w:rsid w:val="003A5BA1"/>
    <w:rsid w:val="003B201B"/>
    <w:rsid w:val="003B2EF1"/>
    <w:rsid w:val="003B6173"/>
    <w:rsid w:val="003B66A3"/>
    <w:rsid w:val="003C2E8F"/>
    <w:rsid w:val="003E1D71"/>
    <w:rsid w:val="003E7BBD"/>
    <w:rsid w:val="003F1613"/>
    <w:rsid w:val="00405B0B"/>
    <w:rsid w:val="00406DEC"/>
    <w:rsid w:val="00407E9A"/>
    <w:rsid w:val="00422A5E"/>
    <w:rsid w:val="004239E9"/>
    <w:rsid w:val="00424C48"/>
    <w:rsid w:val="00432F93"/>
    <w:rsid w:val="00433D06"/>
    <w:rsid w:val="0046290E"/>
    <w:rsid w:val="0046478F"/>
    <w:rsid w:val="0046688D"/>
    <w:rsid w:val="004903F6"/>
    <w:rsid w:val="004908EB"/>
    <w:rsid w:val="00492285"/>
    <w:rsid w:val="004A3785"/>
    <w:rsid w:val="004B3706"/>
    <w:rsid w:val="004B7C29"/>
    <w:rsid w:val="004C0539"/>
    <w:rsid w:val="004C18CF"/>
    <w:rsid w:val="004C34E8"/>
    <w:rsid w:val="004C3EB5"/>
    <w:rsid w:val="004C5F8A"/>
    <w:rsid w:val="004D108A"/>
    <w:rsid w:val="004D349C"/>
    <w:rsid w:val="004E24EF"/>
    <w:rsid w:val="004E47B8"/>
    <w:rsid w:val="004F52A2"/>
    <w:rsid w:val="004F6497"/>
    <w:rsid w:val="00501257"/>
    <w:rsid w:val="00502276"/>
    <w:rsid w:val="00516D00"/>
    <w:rsid w:val="00522514"/>
    <w:rsid w:val="00531764"/>
    <w:rsid w:val="005567A0"/>
    <w:rsid w:val="00596E65"/>
    <w:rsid w:val="005A2D99"/>
    <w:rsid w:val="005A3B06"/>
    <w:rsid w:val="005A5F31"/>
    <w:rsid w:val="005A6398"/>
    <w:rsid w:val="005B1B2C"/>
    <w:rsid w:val="005B64A1"/>
    <w:rsid w:val="005C575C"/>
    <w:rsid w:val="005D137F"/>
    <w:rsid w:val="005D22F9"/>
    <w:rsid w:val="005D5697"/>
    <w:rsid w:val="005D7B33"/>
    <w:rsid w:val="005F095C"/>
    <w:rsid w:val="005F2865"/>
    <w:rsid w:val="00600610"/>
    <w:rsid w:val="00610834"/>
    <w:rsid w:val="00613E0E"/>
    <w:rsid w:val="006326B5"/>
    <w:rsid w:val="006331D0"/>
    <w:rsid w:val="006333B4"/>
    <w:rsid w:val="00636848"/>
    <w:rsid w:val="0064034B"/>
    <w:rsid w:val="00640EC4"/>
    <w:rsid w:val="00652062"/>
    <w:rsid w:val="00652996"/>
    <w:rsid w:val="006548B0"/>
    <w:rsid w:val="00655D88"/>
    <w:rsid w:val="006659C0"/>
    <w:rsid w:val="006661AF"/>
    <w:rsid w:val="006704CD"/>
    <w:rsid w:val="00671DEE"/>
    <w:rsid w:val="00675C62"/>
    <w:rsid w:val="006970BF"/>
    <w:rsid w:val="006A5140"/>
    <w:rsid w:val="006B0312"/>
    <w:rsid w:val="006B748C"/>
    <w:rsid w:val="006D15BC"/>
    <w:rsid w:val="006D3E8F"/>
    <w:rsid w:val="006D4F3E"/>
    <w:rsid w:val="006D556B"/>
    <w:rsid w:val="006E09F5"/>
    <w:rsid w:val="006E4FD5"/>
    <w:rsid w:val="00704EFF"/>
    <w:rsid w:val="007061B3"/>
    <w:rsid w:val="00707E16"/>
    <w:rsid w:val="00711ED5"/>
    <w:rsid w:val="007218E3"/>
    <w:rsid w:val="00734E5D"/>
    <w:rsid w:val="00736834"/>
    <w:rsid w:val="007411D1"/>
    <w:rsid w:val="00747B87"/>
    <w:rsid w:val="00786C3C"/>
    <w:rsid w:val="00792BF7"/>
    <w:rsid w:val="007931EB"/>
    <w:rsid w:val="007A0C6A"/>
    <w:rsid w:val="007A2FAD"/>
    <w:rsid w:val="007B00B8"/>
    <w:rsid w:val="007B2A5D"/>
    <w:rsid w:val="007B4456"/>
    <w:rsid w:val="007C54E2"/>
    <w:rsid w:val="007D0EDD"/>
    <w:rsid w:val="007E0754"/>
    <w:rsid w:val="007E1360"/>
    <w:rsid w:val="007E25AD"/>
    <w:rsid w:val="007E68B4"/>
    <w:rsid w:val="007F3B15"/>
    <w:rsid w:val="00803318"/>
    <w:rsid w:val="008074D4"/>
    <w:rsid w:val="00807A3B"/>
    <w:rsid w:val="00810F33"/>
    <w:rsid w:val="00812C44"/>
    <w:rsid w:val="008220B4"/>
    <w:rsid w:val="00824618"/>
    <w:rsid w:val="008248FF"/>
    <w:rsid w:val="008361B0"/>
    <w:rsid w:val="008404E9"/>
    <w:rsid w:val="00841DF2"/>
    <w:rsid w:val="008432EC"/>
    <w:rsid w:val="0085341D"/>
    <w:rsid w:val="00867F9A"/>
    <w:rsid w:val="00871580"/>
    <w:rsid w:val="00874A45"/>
    <w:rsid w:val="00882789"/>
    <w:rsid w:val="00896DFE"/>
    <w:rsid w:val="008A13AF"/>
    <w:rsid w:val="008A2F54"/>
    <w:rsid w:val="008A374C"/>
    <w:rsid w:val="008A560D"/>
    <w:rsid w:val="008A6011"/>
    <w:rsid w:val="008B5791"/>
    <w:rsid w:val="008B6A21"/>
    <w:rsid w:val="008C0AC0"/>
    <w:rsid w:val="008C52D8"/>
    <w:rsid w:val="008C76ED"/>
    <w:rsid w:val="008D7241"/>
    <w:rsid w:val="008D7432"/>
    <w:rsid w:val="008E7C72"/>
    <w:rsid w:val="008F029F"/>
    <w:rsid w:val="008F30FA"/>
    <w:rsid w:val="008F5C8F"/>
    <w:rsid w:val="008F612C"/>
    <w:rsid w:val="00920E15"/>
    <w:rsid w:val="00920F3B"/>
    <w:rsid w:val="009261E2"/>
    <w:rsid w:val="0093113A"/>
    <w:rsid w:val="00940775"/>
    <w:rsid w:val="00955B05"/>
    <w:rsid w:val="009752AE"/>
    <w:rsid w:val="00980B03"/>
    <w:rsid w:val="009813BE"/>
    <w:rsid w:val="00987BA9"/>
    <w:rsid w:val="009A4109"/>
    <w:rsid w:val="009A414B"/>
    <w:rsid w:val="009A5343"/>
    <w:rsid w:val="009A5467"/>
    <w:rsid w:val="009B14A9"/>
    <w:rsid w:val="009B3753"/>
    <w:rsid w:val="009B5C93"/>
    <w:rsid w:val="009C7D2E"/>
    <w:rsid w:val="009D14B7"/>
    <w:rsid w:val="009D29D4"/>
    <w:rsid w:val="009E2E63"/>
    <w:rsid w:val="009E33D9"/>
    <w:rsid w:val="009E3D7C"/>
    <w:rsid w:val="009F060B"/>
    <w:rsid w:val="009F36AF"/>
    <w:rsid w:val="00A002F1"/>
    <w:rsid w:val="00A029E1"/>
    <w:rsid w:val="00A05AB1"/>
    <w:rsid w:val="00A117A3"/>
    <w:rsid w:val="00A16659"/>
    <w:rsid w:val="00A24ED6"/>
    <w:rsid w:val="00A27FBC"/>
    <w:rsid w:val="00A3790B"/>
    <w:rsid w:val="00A438D4"/>
    <w:rsid w:val="00A478FA"/>
    <w:rsid w:val="00A5362A"/>
    <w:rsid w:val="00A53B4B"/>
    <w:rsid w:val="00A73CC5"/>
    <w:rsid w:val="00A7643C"/>
    <w:rsid w:val="00A86401"/>
    <w:rsid w:val="00A93B52"/>
    <w:rsid w:val="00AA3E2E"/>
    <w:rsid w:val="00AA5BF3"/>
    <w:rsid w:val="00AB111A"/>
    <w:rsid w:val="00AB7C53"/>
    <w:rsid w:val="00AC1286"/>
    <w:rsid w:val="00AC3AA1"/>
    <w:rsid w:val="00AC6380"/>
    <w:rsid w:val="00AE32D4"/>
    <w:rsid w:val="00AF1001"/>
    <w:rsid w:val="00B07BB3"/>
    <w:rsid w:val="00B11195"/>
    <w:rsid w:val="00B131DA"/>
    <w:rsid w:val="00B16390"/>
    <w:rsid w:val="00B2391B"/>
    <w:rsid w:val="00B25279"/>
    <w:rsid w:val="00B31450"/>
    <w:rsid w:val="00B378D0"/>
    <w:rsid w:val="00B40FC7"/>
    <w:rsid w:val="00B446CC"/>
    <w:rsid w:val="00B54E4C"/>
    <w:rsid w:val="00B57230"/>
    <w:rsid w:val="00B61740"/>
    <w:rsid w:val="00B63F83"/>
    <w:rsid w:val="00B71030"/>
    <w:rsid w:val="00B722FB"/>
    <w:rsid w:val="00B84937"/>
    <w:rsid w:val="00B84AD8"/>
    <w:rsid w:val="00BA4B03"/>
    <w:rsid w:val="00BB753C"/>
    <w:rsid w:val="00BC1AD2"/>
    <w:rsid w:val="00BC542F"/>
    <w:rsid w:val="00BC7E6A"/>
    <w:rsid w:val="00BE1FFD"/>
    <w:rsid w:val="00BF0984"/>
    <w:rsid w:val="00BF2F36"/>
    <w:rsid w:val="00BF4476"/>
    <w:rsid w:val="00C00C52"/>
    <w:rsid w:val="00C045EA"/>
    <w:rsid w:val="00C11BAB"/>
    <w:rsid w:val="00C120A8"/>
    <w:rsid w:val="00C161F6"/>
    <w:rsid w:val="00C22150"/>
    <w:rsid w:val="00C27F76"/>
    <w:rsid w:val="00C3262E"/>
    <w:rsid w:val="00C51A81"/>
    <w:rsid w:val="00C56028"/>
    <w:rsid w:val="00C57725"/>
    <w:rsid w:val="00C625FD"/>
    <w:rsid w:val="00C6706D"/>
    <w:rsid w:val="00C706F7"/>
    <w:rsid w:val="00C941D2"/>
    <w:rsid w:val="00C9793C"/>
    <w:rsid w:val="00CA4C5D"/>
    <w:rsid w:val="00CA5354"/>
    <w:rsid w:val="00CA6757"/>
    <w:rsid w:val="00CB0F3C"/>
    <w:rsid w:val="00CB7A55"/>
    <w:rsid w:val="00CC1C8F"/>
    <w:rsid w:val="00CC2C8E"/>
    <w:rsid w:val="00CC5FAA"/>
    <w:rsid w:val="00CD0722"/>
    <w:rsid w:val="00CD7C8F"/>
    <w:rsid w:val="00CE08CF"/>
    <w:rsid w:val="00CE3D34"/>
    <w:rsid w:val="00CE3EAA"/>
    <w:rsid w:val="00CF52A0"/>
    <w:rsid w:val="00D102CD"/>
    <w:rsid w:val="00D12208"/>
    <w:rsid w:val="00D1284E"/>
    <w:rsid w:val="00D20648"/>
    <w:rsid w:val="00D26520"/>
    <w:rsid w:val="00D47D06"/>
    <w:rsid w:val="00D53B95"/>
    <w:rsid w:val="00D57F0B"/>
    <w:rsid w:val="00D605C0"/>
    <w:rsid w:val="00D645B0"/>
    <w:rsid w:val="00D82068"/>
    <w:rsid w:val="00D96ED0"/>
    <w:rsid w:val="00DA1032"/>
    <w:rsid w:val="00DB38BB"/>
    <w:rsid w:val="00DB400E"/>
    <w:rsid w:val="00DB785A"/>
    <w:rsid w:val="00DB7DB5"/>
    <w:rsid w:val="00DC0DF3"/>
    <w:rsid w:val="00DD0BA0"/>
    <w:rsid w:val="00DD4E19"/>
    <w:rsid w:val="00DD538E"/>
    <w:rsid w:val="00DE2E89"/>
    <w:rsid w:val="00DE6334"/>
    <w:rsid w:val="00DF08FF"/>
    <w:rsid w:val="00DF3954"/>
    <w:rsid w:val="00E1674A"/>
    <w:rsid w:val="00E20670"/>
    <w:rsid w:val="00E241B5"/>
    <w:rsid w:val="00E31AA0"/>
    <w:rsid w:val="00E42430"/>
    <w:rsid w:val="00E42B2A"/>
    <w:rsid w:val="00E55D90"/>
    <w:rsid w:val="00E56C08"/>
    <w:rsid w:val="00E65523"/>
    <w:rsid w:val="00E70EE8"/>
    <w:rsid w:val="00E71877"/>
    <w:rsid w:val="00E76D8C"/>
    <w:rsid w:val="00E77430"/>
    <w:rsid w:val="00E817D5"/>
    <w:rsid w:val="00E90D73"/>
    <w:rsid w:val="00E915C9"/>
    <w:rsid w:val="00E92E61"/>
    <w:rsid w:val="00EA0AC5"/>
    <w:rsid w:val="00EA2F96"/>
    <w:rsid w:val="00EA38F8"/>
    <w:rsid w:val="00EA77D1"/>
    <w:rsid w:val="00EB048D"/>
    <w:rsid w:val="00ED0DD6"/>
    <w:rsid w:val="00ED64C3"/>
    <w:rsid w:val="00EE0911"/>
    <w:rsid w:val="00EE2059"/>
    <w:rsid w:val="00EF36F9"/>
    <w:rsid w:val="00EF6A23"/>
    <w:rsid w:val="00F02FCB"/>
    <w:rsid w:val="00F14781"/>
    <w:rsid w:val="00F16038"/>
    <w:rsid w:val="00F304A9"/>
    <w:rsid w:val="00F333F3"/>
    <w:rsid w:val="00F40BC6"/>
    <w:rsid w:val="00F4146B"/>
    <w:rsid w:val="00F41A7B"/>
    <w:rsid w:val="00F53BF1"/>
    <w:rsid w:val="00F553DA"/>
    <w:rsid w:val="00F609FD"/>
    <w:rsid w:val="00F61607"/>
    <w:rsid w:val="00F62B45"/>
    <w:rsid w:val="00F64AE9"/>
    <w:rsid w:val="00F66292"/>
    <w:rsid w:val="00F720AE"/>
    <w:rsid w:val="00F847B6"/>
    <w:rsid w:val="00F84FBC"/>
    <w:rsid w:val="00F94F6D"/>
    <w:rsid w:val="00F95670"/>
    <w:rsid w:val="00FA2AF9"/>
    <w:rsid w:val="00FB14F4"/>
    <w:rsid w:val="00FC0026"/>
    <w:rsid w:val="00FC7145"/>
    <w:rsid w:val="00FD009E"/>
    <w:rsid w:val="00FD0AAE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326CE"/>
  <w15:docId w15:val="{508B7FF0-122D-4860-A2BD-5C3525DF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0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D06"/>
    <w:rPr>
      <w:rFonts w:ascii="Tahoma" w:eastAsia="HG Mincho Light J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C7E6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character" w:styleId="a6">
    <w:name w:val="Strong"/>
    <w:basedOn w:val="a0"/>
    <w:uiPriority w:val="22"/>
    <w:qFormat/>
    <w:rsid w:val="00B84937"/>
    <w:rPr>
      <w:b/>
      <w:bCs/>
    </w:rPr>
  </w:style>
  <w:style w:type="character" w:styleId="a7">
    <w:name w:val="Emphasis"/>
    <w:basedOn w:val="a0"/>
    <w:uiPriority w:val="20"/>
    <w:qFormat/>
    <w:rsid w:val="00B84937"/>
    <w:rPr>
      <w:i/>
      <w:iCs/>
    </w:rPr>
  </w:style>
  <w:style w:type="paragraph" w:styleId="a8">
    <w:name w:val="List Paragraph"/>
    <w:basedOn w:val="a"/>
    <w:uiPriority w:val="34"/>
    <w:qFormat/>
    <w:rsid w:val="002B12CF"/>
    <w:pPr>
      <w:widowControl/>
      <w:ind w:left="720"/>
      <w:contextualSpacing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CE4-4B8F-B199-FF6086F460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CE4-4B8F-B199-FF6086F460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Заява 73%</c:v>
                </c:pt>
                <c:pt idx="1">
                  <c:v>Скарга 27%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E4-4B8F-B199-FF6086F46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2024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61C-4F44-A2A1-2C68EE04F8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61C-4F44-A2A1-2C68EE04F8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Заява 59%</c:v>
                </c:pt>
                <c:pt idx="1">
                  <c:v>Скарга 41%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59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1C-4F44-A2A1-2C68EE04F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Структура звернень громадян за перше півріччя 2023 року</a:t>
            </a:r>
          </a:p>
        </c:rich>
      </c:tx>
      <c:layout>
        <c:manualLayout>
          <c:xMode val="edge"/>
          <c:yMode val="edge"/>
          <c:x val="0.140925925925925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Структура звернень громадян за перше півріччя 2020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EE-45F3-AF73-EBE6872B99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EE-45F3-AF73-EBE6872B99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EE-45F3-AF73-EBE6872B99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EE-45F3-AF73-EBE6872B99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EE-45F3-AF73-EBE6872B99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5A1-4AB5-A3F3-45C878B664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Аркуш1!$A$2:$A$7</c:f>
              <c:strCache>
                <c:ptCount val="6"/>
                <c:pt idx="0">
                  <c:v>на невидачу копій судових рішень 0%</c:v>
                </c:pt>
                <c:pt idx="1">
                  <c:v>про незгоду з судовим рішенням 7%</c:v>
                </c:pt>
                <c:pt idx="2">
                  <c:v>на дії суддів 14%</c:v>
                </c:pt>
                <c:pt idx="3">
                  <c:v>на тривалий не розгляд справ і тяганину при розгляді 16%</c:v>
                </c:pt>
                <c:pt idx="4">
                  <c:v>на організацію роботи суду 11%</c:v>
                </c:pt>
                <c:pt idx="5">
                  <c:v>інші питання 52%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16</c:v>
                </c:pt>
                <c:pt idx="4">
                  <c:v>11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EE-45F3-AF73-EBE6872B9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>
        <c:manualLayout>
          <c:xMode val="edge"/>
          <c:yMode val="edge"/>
          <c:x val="0.65566765091863521"/>
          <c:y val="0.1705144724042362"/>
          <c:w val="0.33044346019247595"/>
          <c:h val="0.829485527595763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Структура звернень громадян за перше півріччя 2024 року</a:t>
            </a:r>
          </a:p>
        </c:rich>
      </c:tx>
      <c:layout>
        <c:manualLayout>
          <c:xMode val="edge"/>
          <c:yMode val="edge"/>
          <c:x val="0.1409259259259259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Структура звернень громадян за перше півріччя 2021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EB-44C2-8CC6-E7E7A0A5C5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EB-44C2-8CC6-E7E7A0A5C5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4EB-44C2-8CC6-E7E7A0A5C5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4EB-44C2-8CC6-E7E7A0A5C5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4EB-44C2-8CC6-E7E7A0A5C5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025-4348-8BA9-903AD4C1DA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Аркуш1!$A$2:$A$7</c:f>
              <c:strCache>
                <c:ptCount val="6"/>
                <c:pt idx="0">
                  <c:v>нв невидачу копій судових рішень 41%</c:v>
                </c:pt>
                <c:pt idx="1">
                  <c:v>про незгоду з судовим рішенням 7%</c:v>
                </c:pt>
                <c:pt idx="2">
                  <c:v>на дії суддів 4%</c:v>
                </c:pt>
                <c:pt idx="3">
                  <c:v>на тривалий не розгляд справ і тяганину при розгляді 0%</c:v>
                </c:pt>
                <c:pt idx="4">
                  <c:v>на організацію роботи суду 7%</c:v>
                </c:pt>
                <c:pt idx="5">
                  <c:v>інші питання 41%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41</c:v>
                </c:pt>
                <c:pt idx="1">
                  <c:v>7</c:v>
                </c:pt>
                <c:pt idx="2">
                  <c:v>4</c:v>
                </c:pt>
                <c:pt idx="3">
                  <c:v>0</c:v>
                </c:pt>
                <c:pt idx="4">
                  <c:v>7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4EB-44C2-8CC6-E7E7A0A5C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</c:legendEntry>
      <c:layout>
        <c:manualLayout>
          <c:xMode val="edge"/>
          <c:yMode val="edge"/>
          <c:x val="0.65566765091863521"/>
          <c:y val="0.1725970253718285"/>
          <c:w val="0.33044346019247595"/>
          <c:h val="0.809330183727034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uk-UA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Строки розгляду звернень громадян за перше півріччя 2024 року упорівнянні з першим півріччям 2023</a:t>
            </a:r>
            <a:r>
              <a:rPr lang="uk-UA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року.</a:t>
            </a:r>
            <a:endParaRPr lang="uk-UA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9.334981505365493E-2"/>
          <c:y val="0.20475869146833361"/>
          <c:w val="0.87728160932226285"/>
          <c:h val="0.5655589379517144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Не розглянуті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Аркуш1!$B$2:$B$3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0869-4E3F-81EF-9A6CB76779D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 15 діб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Аркуш1!$C$2:$C$3</c:f>
              <c:numCache>
                <c:formatCode>0%</c:formatCode>
                <c:ptCount val="2"/>
                <c:pt idx="0">
                  <c:v>0.64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9-4E3F-81EF-9A6CB76779D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 5 діб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Аркуш1!$A$2:$A$3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Аркуш1!$D$2:$D$3</c:f>
              <c:numCache>
                <c:formatCode>0%</c:formatCode>
                <c:ptCount val="2"/>
                <c:pt idx="0">
                  <c:v>0.36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9-4E3F-81EF-9A6CB76779D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203021888"/>
        <c:axId val="1203022720"/>
      </c:barChart>
      <c:catAx>
        <c:axId val="120302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3022720"/>
        <c:crosses val="autoZero"/>
        <c:auto val="1"/>
        <c:lblAlgn val="ctr"/>
        <c:lblOffset val="100"/>
        <c:noMultiLvlLbl val="0"/>
      </c:catAx>
      <c:valAx>
        <c:axId val="120302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030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905267948835183"/>
          <c:y val="0.84637712365162276"/>
          <c:w val="0.23470179963988277"/>
          <c:h val="0.134763847588358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F86F-C672-4806-8300-72F81B78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7342</Words>
  <Characters>4186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2024-07-18T10:35:00Z</cp:lastPrinted>
  <dcterms:created xsi:type="dcterms:W3CDTF">2024-07-08T10:41:00Z</dcterms:created>
  <dcterms:modified xsi:type="dcterms:W3CDTF">2024-07-18T10:36:00Z</dcterms:modified>
</cp:coreProperties>
</file>